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43DAA" w14:textId="7828B72A" w:rsidR="00456AA8" w:rsidRDefault="00AA2718"/>
    <w:p w14:paraId="34FE58CD" w14:textId="2C05F3C7" w:rsidR="004552AF" w:rsidRPr="0080191E" w:rsidRDefault="0080191E" w:rsidP="004552AF">
      <w:pPr>
        <w:kinsoku w:val="0"/>
        <w:overflowPunct w:val="0"/>
        <w:autoSpaceDE w:val="0"/>
        <w:autoSpaceDN w:val="0"/>
        <w:adjustRightInd w:val="0"/>
        <w:spacing w:before="112" w:after="0" w:line="235" w:lineRule="auto"/>
        <w:ind w:right="283"/>
        <w:rPr>
          <w:rFonts w:cstheme="minorHAnsi"/>
        </w:rPr>
      </w:pPr>
      <w:r w:rsidRPr="0080191E">
        <w:rPr>
          <w:rFonts w:cstheme="minorHAnsi"/>
        </w:rPr>
        <w:t xml:space="preserve">The </w:t>
      </w:r>
      <w:r w:rsidRPr="0080191E">
        <w:rPr>
          <w:rFonts w:cstheme="minorHAnsi"/>
          <w:b/>
          <w:color w:val="FFC000"/>
        </w:rPr>
        <w:t>Recognition of Prior Learning</w:t>
      </w:r>
      <w:r w:rsidRPr="00630C54">
        <w:rPr>
          <w:rFonts w:cstheme="minorHAnsi"/>
          <w:b/>
          <w:color w:val="FFC000"/>
        </w:rPr>
        <w:t xml:space="preserve"> (RPL</w:t>
      </w:r>
      <w:r w:rsidRPr="00735295">
        <w:rPr>
          <w:rFonts w:cstheme="minorHAnsi"/>
          <w:b/>
          <w:color w:val="FFC000"/>
        </w:rPr>
        <w:t>)</w:t>
      </w:r>
      <w:r w:rsidRPr="0080191E">
        <w:rPr>
          <w:rFonts w:cstheme="minorHAnsi"/>
          <w:color w:val="FFC000"/>
        </w:rPr>
        <w:t xml:space="preserve"> </w:t>
      </w:r>
      <w:r w:rsidRPr="0080191E">
        <w:rPr>
          <w:rFonts w:cstheme="minorHAnsi"/>
        </w:rPr>
        <w:t xml:space="preserve">process allows students to </w:t>
      </w:r>
      <w:r w:rsidR="004552AF" w:rsidRPr="004552AF">
        <w:rPr>
          <w:rFonts w:cstheme="minorHAnsi"/>
        </w:rPr>
        <w:t>be recognised for pre-existing skills and knowledge. This may have been attained through other formal or informal study</w:t>
      </w:r>
      <w:r w:rsidR="004552AF">
        <w:rPr>
          <w:rFonts w:cstheme="minorHAnsi"/>
        </w:rPr>
        <w:t xml:space="preserve">, work experience (paid or volunteer), or practice. </w:t>
      </w:r>
      <w:r w:rsidR="004552AF" w:rsidRPr="0080191E">
        <w:rPr>
          <w:rFonts w:cstheme="minorHAnsi"/>
        </w:rPr>
        <w:t>The onus is on the student to pr</w:t>
      </w:r>
      <w:r w:rsidR="004552AF">
        <w:rPr>
          <w:rFonts w:cstheme="minorHAnsi"/>
        </w:rPr>
        <w:t xml:space="preserve">ovide </w:t>
      </w:r>
      <w:r w:rsidR="004552AF" w:rsidRPr="0080191E">
        <w:rPr>
          <w:rFonts w:cstheme="minorHAnsi"/>
        </w:rPr>
        <w:t>sufficient</w:t>
      </w:r>
      <w:r w:rsidR="004552AF">
        <w:rPr>
          <w:rFonts w:cstheme="minorHAnsi"/>
        </w:rPr>
        <w:t xml:space="preserve"> supporting</w:t>
      </w:r>
      <w:r w:rsidR="004552AF" w:rsidRPr="0080191E">
        <w:rPr>
          <w:rFonts w:cstheme="minorHAnsi"/>
        </w:rPr>
        <w:t xml:space="preserve"> evidence to </w:t>
      </w:r>
      <w:r w:rsidR="004552AF">
        <w:rPr>
          <w:rFonts w:cstheme="minorHAnsi"/>
        </w:rPr>
        <w:t>verify</w:t>
      </w:r>
      <w:r w:rsidR="004552AF" w:rsidRPr="0080191E">
        <w:rPr>
          <w:rFonts w:cstheme="minorHAnsi"/>
        </w:rPr>
        <w:t xml:space="preserve"> they have </w:t>
      </w:r>
      <w:r w:rsidR="004552AF">
        <w:rPr>
          <w:rFonts w:cstheme="minorHAnsi"/>
        </w:rPr>
        <w:t xml:space="preserve">the required </w:t>
      </w:r>
      <w:r w:rsidR="004552AF" w:rsidRPr="0080191E">
        <w:rPr>
          <w:rFonts w:cstheme="minorHAnsi"/>
        </w:rPr>
        <w:t xml:space="preserve">knowledge </w:t>
      </w:r>
      <w:r w:rsidR="004552AF">
        <w:rPr>
          <w:rFonts w:cstheme="minorHAnsi"/>
        </w:rPr>
        <w:t>and skills for</w:t>
      </w:r>
      <w:r w:rsidR="004552AF" w:rsidRPr="0080191E">
        <w:rPr>
          <w:rFonts w:cstheme="minorHAnsi"/>
        </w:rPr>
        <w:t xml:space="preserve"> the unit </w:t>
      </w:r>
      <w:r w:rsidR="004552AF">
        <w:rPr>
          <w:rFonts w:cstheme="minorHAnsi"/>
        </w:rPr>
        <w:t xml:space="preserve">of competency. Examples of the types of supporting evidence include: job descriptions, samples of work, portfolios, resumes, certificates and awards, references and testimonials.  </w:t>
      </w:r>
    </w:p>
    <w:p w14:paraId="1CA18AFD" w14:textId="77777777" w:rsidR="004552AF" w:rsidRPr="004552AF" w:rsidRDefault="004552AF" w:rsidP="0080191E">
      <w:pPr>
        <w:kinsoku w:val="0"/>
        <w:overflowPunct w:val="0"/>
        <w:autoSpaceDE w:val="0"/>
        <w:autoSpaceDN w:val="0"/>
        <w:adjustRightInd w:val="0"/>
        <w:spacing w:before="14" w:after="0" w:line="213" w:lineRule="auto"/>
        <w:ind w:right="283"/>
        <w:rPr>
          <w:rFonts w:cstheme="minorHAnsi"/>
        </w:rPr>
      </w:pPr>
      <w:r w:rsidRPr="004552AF">
        <w:rPr>
          <w:rFonts w:cstheme="minorHAnsi"/>
        </w:rPr>
        <w:t xml:space="preserve">   </w:t>
      </w:r>
    </w:p>
    <w:p w14:paraId="7C5DCF91" w14:textId="77777777" w:rsidR="0080191E" w:rsidRPr="0080191E" w:rsidRDefault="0080191E" w:rsidP="004552AF">
      <w:pPr>
        <w:kinsoku w:val="0"/>
        <w:overflowPunct w:val="0"/>
        <w:autoSpaceDE w:val="0"/>
        <w:autoSpaceDN w:val="0"/>
        <w:adjustRightInd w:val="0"/>
        <w:spacing w:before="14" w:after="0" w:line="213" w:lineRule="auto"/>
        <w:ind w:right="283"/>
        <w:rPr>
          <w:rFonts w:cstheme="minorHAnsi"/>
        </w:rPr>
      </w:pPr>
      <w:r w:rsidRPr="00630C54">
        <w:rPr>
          <w:rFonts w:cstheme="minorHAnsi"/>
          <w:b/>
          <w:color w:val="FFC000"/>
        </w:rPr>
        <w:t>Credit Transfer (CT)</w:t>
      </w:r>
      <w:r w:rsidRPr="00630C54">
        <w:rPr>
          <w:rFonts w:cstheme="minorHAnsi"/>
          <w:color w:val="FFC000"/>
        </w:rPr>
        <w:t xml:space="preserve"> </w:t>
      </w:r>
      <w:r>
        <w:rPr>
          <w:rFonts w:cstheme="minorHAnsi"/>
        </w:rPr>
        <w:t>is the process by which previous</w:t>
      </w:r>
      <w:r w:rsidR="004552AF">
        <w:rPr>
          <w:rFonts w:cstheme="minorHAnsi"/>
        </w:rPr>
        <w:t xml:space="preserve"> successful</w:t>
      </w:r>
      <w:r>
        <w:rPr>
          <w:rFonts w:cstheme="minorHAnsi"/>
        </w:rPr>
        <w:t xml:space="preserve"> study of a Unit of Competency is recognised. The </w:t>
      </w:r>
      <w:r w:rsidR="004552AF">
        <w:rPr>
          <w:rFonts w:cstheme="minorHAnsi"/>
        </w:rPr>
        <w:t>Unit of Competency</w:t>
      </w:r>
      <w:r>
        <w:rPr>
          <w:rFonts w:cstheme="minorHAnsi"/>
        </w:rPr>
        <w:t xml:space="preserve"> must </w:t>
      </w:r>
      <w:r w:rsidR="004552AF">
        <w:rPr>
          <w:rFonts w:cstheme="minorHAnsi"/>
        </w:rPr>
        <w:t xml:space="preserve">have </w:t>
      </w:r>
      <w:r>
        <w:rPr>
          <w:rFonts w:cstheme="minorHAnsi"/>
        </w:rPr>
        <w:t>be</w:t>
      </w:r>
      <w:r w:rsidR="004552AF">
        <w:rPr>
          <w:rFonts w:cstheme="minorHAnsi"/>
        </w:rPr>
        <w:t>en attained within the past 5 years to ensure currency with current Training Package requirements. The pre-existing Unit of Competency must be either identical or equivalent to the Unit of Competency for with CT is sought.</w:t>
      </w:r>
    </w:p>
    <w:p w14:paraId="35F0EEB4" w14:textId="77777777" w:rsidR="00F4426D" w:rsidRDefault="00F4426D"/>
    <w:p w14:paraId="77024122" w14:textId="77777777" w:rsidR="00F4426D" w:rsidRPr="00630C54" w:rsidRDefault="0080191E">
      <w:pPr>
        <w:rPr>
          <w:b/>
          <w:color w:val="FFC000"/>
        </w:rPr>
      </w:pPr>
      <w:r w:rsidRPr="00630C54">
        <w:rPr>
          <w:b/>
          <w:color w:val="FFC000"/>
        </w:rPr>
        <w:t>HOW TO COMPLETE YOUR APPLICATION:</w:t>
      </w:r>
    </w:p>
    <w:p w14:paraId="2C89BC13" w14:textId="77777777" w:rsidR="0080191E" w:rsidRDefault="0080191E">
      <w:pPr>
        <w:rPr>
          <w:b/>
        </w:rPr>
      </w:pPr>
      <w:r>
        <w:rPr>
          <w:b/>
        </w:rPr>
        <w:t>Step 1:</w:t>
      </w:r>
      <w:r w:rsidR="004552AF">
        <w:rPr>
          <w:b/>
        </w:rPr>
        <w:t xml:space="preserve"> </w:t>
      </w:r>
      <w:r w:rsidR="004552AF">
        <w:t>C</w:t>
      </w:r>
      <w:r w:rsidR="004552AF" w:rsidRPr="004552AF">
        <w:t xml:space="preserve">omplete the personal details section </w:t>
      </w:r>
      <w:r w:rsidR="004552AF">
        <w:t>and sign the form</w:t>
      </w:r>
    </w:p>
    <w:p w14:paraId="3B00EF28" w14:textId="77777777" w:rsidR="0080191E" w:rsidRDefault="0080191E">
      <w:r>
        <w:rPr>
          <w:b/>
        </w:rPr>
        <w:t>Step 2:</w:t>
      </w:r>
      <w:r w:rsidR="004552AF">
        <w:rPr>
          <w:b/>
        </w:rPr>
        <w:t xml:space="preserve"> </w:t>
      </w:r>
      <w:r w:rsidR="004552AF">
        <w:t>O</w:t>
      </w:r>
      <w:r w:rsidR="004552AF" w:rsidRPr="004552AF">
        <w:t xml:space="preserve">n the table </w:t>
      </w:r>
      <w:r w:rsidR="004552AF">
        <w:t>following</w:t>
      </w:r>
      <w:r w:rsidR="004552AF" w:rsidRPr="004552AF">
        <w:t xml:space="preserve"> please select the Units</w:t>
      </w:r>
      <w:r w:rsidR="004552AF">
        <w:t xml:space="preserve"> of Competency for which you wis</w:t>
      </w:r>
      <w:r w:rsidR="004552AF" w:rsidRPr="004552AF">
        <w:t>h to apply for RPL or CT</w:t>
      </w:r>
    </w:p>
    <w:p w14:paraId="256408A2" w14:textId="336474D3" w:rsidR="007C35C3" w:rsidRPr="007C35C3" w:rsidRDefault="007C35C3">
      <w:pPr>
        <w:rPr>
          <w:b/>
        </w:rPr>
      </w:pPr>
      <w:r w:rsidRPr="007C35C3">
        <w:rPr>
          <w:b/>
        </w:rPr>
        <w:t>Step 3</w:t>
      </w:r>
      <w:r>
        <w:t xml:space="preserve">: Familiarise yourself with the </w:t>
      </w:r>
      <w:r w:rsidR="00180381">
        <w:t xml:space="preserve">details of the </w:t>
      </w:r>
      <w:r>
        <w:t xml:space="preserve">Unit of Competency </w:t>
      </w:r>
      <w:r w:rsidR="00180381">
        <w:t xml:space="preserve">by clicking on the hyperlink in the table </w:t>
      </w:r>
      <w:r>
        <w:t>and ensure you have sufficie</w:t>
      </w:r>
      <w:r w:rsidR="00180381">
        <w:t>nt evidence to demonstrate all Performance C</w:t>
      </w:r>
      <w:r>
        <w:t xml:space="preserve">riteria. For example, </w:t>
      </w:r>
      <w:r w:rsidR="00180381">
        <w:t>there are 12</w:t>
      </w:r>
      <w:r>
        <w:t xml:space="preserve"> Performance Criteria for </w:t>
      </w:r>
      <w:r w:rsidRPr="007C35C3">
        <w:rPr>
          <w:i/>
        </w:rPr>
        <w:t>BSBMKG508 Plan and direct marketing activities</w:t>
      </w:r>
      <w:r>
        <w:t xml:space="preserve"> </w:t>
      </w:r>
      <w:r w:rsidR="00180381">
        <w:t>and they are listed at</w:t>
      </w:r>
      <w:r>
        <w:t xml:space="preserve"> </w:t>
      </w:r>
      <w:hyperlink r:id="rId7" w:history="1">
        <w:r w:rsidRPr="00481C8C">
          <w:rPr>
            <w:rStyle w:val="Hyperlink"/>
          </w:rPr>
          <w:t>https://training.gov.au/Training/Details/BSBMKG508</w:t>
        </w:r>
      </w:hyperlink>
      <w:r w:rsidR="00481C8C">
        <w:t>.</w:t>
      </w:r>
      <w:bookmarkStart w:id="0" w:name="_GoBack"/>
      <w:bookmarkEnd w:id="0"/>
    </w:p>
    <w:p w14:paraId="2DE3AB99" w14:textId="7B891A7D" w:rsidR="0080191E" w:rsidRDefault="00180381">
      <w:r>
        <w:rPr>
          <w:b/>
        </w:rPr>
        <w:t>Step 4</w:t>
      </w:r>
      <w:r w:rsidR="0080191E">
        <w:rPr>
          <w:b/>
        </w:rPr>
        <w:t>:</w:t>
      </w:r>
      <w:r w:rsidR="004552AF">
        <w:rPr>
          <w:b/>
        </w:rPr>
        <w:t xml:space="preserve"> </w:t>
      </w:r>
      <w:r w:rsidR="004552AF">
        <w:t>List the evidence provided</w:t>
      </w:r>
    </w:p>
    <w:p w14:paraId="123ACCCC" w14:textId="47088002" w:rsidR="004552AF" w:rsidRDefault="00180381">
      <w:r>
        <w:rPr>
          <w:b/>
        </w:rPr>
        <w:t>Step 5</w:t>
      </w:r>
      <w:r w:rsidR="004552AF" w:rsidRPr="004552AF">
        <w:rPr>
          <w:b/>
        </w:rPr>
        <w:t>:</w:t>
      </w:r>
      <w:r w:rsidR="004552AF">
        <w:t xml:space="preserve"> Complete the payment details section</w:t>
      </w:r>
    </w:p>
    <w:p w14:paraId="74CF7B22" w14:textId="6EA5BB40" w:rsidR="004552AF" w:rsidRDefault="00180381">
      <w:r>
        <w:rPr>
          <w:b/>
        </w:rPr>
        <w:t>Step 6</w:t>
      </w:r>
      <w:r w:rsidR="004552AF" w:rsidRPr="004552AF">
        <w:rPr>
          <w:b/>
        </w:rPr>
        <w:t>:</w:t>
      </w:r>
      <w:r w:rsidR="004552AF">
        <w:t xml:space="preserve"> Email </w:t>
      </w:r>
      <w:r w:rsidR="00630C54">
        <w:t xml:space="preserve">this form along with your supporting evidence </w:t>
      </w:r>
      <w:r w:rsidR="004552AF">
        <w:t xml:space="preserve">to </w:t>
      </w:r>
      <w:r w:rsidR="00B9657A" w:rsidRPr="00B9657A">
        <w:rPr>
          <w:b/>
        </w:rPr>
        <w:t>studentsupport@theleftbank.edu.au</w:t>
      </w:r>
    </w:p>
    <w:p w14:paraId="56B3BD10" w14:textId="77777777" w:rsidR="00630C54" w:rsidRDefault="00630C54"/>
    <w:p w14:paraId="4868F670" w14:textId="77777777" w:rsidR="00630C54" w:rsidRPr="00630C54" w:rsidRDefault="00630C54">
      <w:pPr>
        <w:rPr>
          <w:b/>
          <w:color w:val="FFC000"/>
        </w:rPr>
      </w:pPr>
      <w:r w:rsidRPr="00630C54">
        <w:rPr>
          <w:b/>
          <w:color w:val="FFC000"/>
        </w:rPr>
        <w:t>HOW WILL MY APPLICATION BE ASSESSED?</w:t>
      </w:r>
    </w:p>
    <w:p w14:paraId="7DC3088A" w14:textId="77777777" w:rsidR="00630C54" w:rsidRDefault="00630C54" w:rsidP="00630C54">
      <w:pPr>
        <w:kinsoku w:val="0"/>
        <w:overflowPunct w:val="0"/>
        <w:autoSpaceDE w:val="0"/>
        <w:autoSpaceDN w:val="0"/>
        <w:adjustRightInd w:val="0"/>
        <w:spacing w:before="9" w:after="0" w:line="228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t>RPL a</w:t>
      </w:r>
      <w:r w:rsidRPr="00630C54">
        <w:rPr>
          <w:rFonts w:ascii="Calibri" w:hAnsi="Calibri" w:cs="Calibri"/>
        </w:rPr>
        <w:t>pplications are reviewed by th</w:t>
      </w:r>
      <w:r>
        <w:rPr>
          <w:rFonts w:ascii="Calibri" w:hAnsi="Calibri" w:cs="Calibri"/>
        </w:rPr>
        <w:t xml:space="preserve">e Academic Team against Unit of Competency </w:t>
      </w:r>
      <w:r w:rsidRPr="00630C54">
        <w:rPr>
          <w:rFonts w:ascii="Calibri" w:hAnsi="Calibri" w:cs="Calibri"/>
        </w:rPr>
        <w:t>outlines</w:t>
      </w:r>
      <w:r>
        <w:rPr>
          <w:rFonts w:ascii="Calibri" w:hAnsi="Calibri" w:cs="Calibri"/>
        </w:rPr>
        <w:t xml:space="preserve"> to the Performance Criteria level</w:t>
      </w:r>
      <w:r w:rsidRPr="00630C54">
        <w:rPr>
          <w:rFonts w:ascii="Calibri" w:hAnsi="Calibri" w:cs="Calibri"/>
        </w:rPr>
        <w:t xml:space="preserve">. </w:t>
      </w:r>
    </w:p>
    <w:p w14:paraId="3E2B9EE1" w14:textId="77777777" w:rsidR="00630C54" w:rsidRPr="00630C54" w:rsidRDefault="00630C54" w:rsidP="00630C54">
      <w:pPr>
        <w:kinsoku w:val="0"/>
        <w:overflowPunct w:val="0"/>
        <w:autoSpaceDE w:val="0"/>
        <w:autoSpaceDN w:val="0"/>
        <w:adjustRightInd w:val="0"/>
        <w:spacing w:before="9" w:after="0" w:line="228" w:lineRule="auto"/>
        <w:ind w:right="283"/>
        <w:rPr>
          <w:rFonts w:ascii="Calibri" w:hAnsi="Calibri" w:cs="Calibri"/>
        </w:rPr>
      </w:pPr>
      <w:r>
        <w:rPr>
          <w:rFonts w:ascii="Calibri" w:hAnsi="Calibri" w:cs="Calibri"/>
        </w:rPr>
        <w:t>CT applications will be verified by the Student Services team for validity and currency. This may include contacting the issuing education provider to confirm the evidence provided.</w:t>
      </w:r>
    </w:p>
    <w:p w14:paraId="2A7AE43F" w14:textId="77777777" w:rsidR="00630C54" w:rsidRDefault="00630C54" w:rsidP="00630C54">
      <w:pPr>
        <w:kinsoku w:val="0"/>
        <w:overflowPunct w:val="0"/>
        <w:autoSpaceDE w:val="0"/>
        <w:autoSpaceDN w:val="0"/>
        <w:adjustRightInd w:val="0"/>
        <w:spacing w:before="100" w:after="0" w:line="228" w:lineRule="auto"/>
        <w:ind w:right="283"/>
        <w:rPr>
          <w:rFonts w:ascii="Calibri" w:hAnsi="Calibri" w:cs="Calibri"/>
        </w:rPr>
      </w:pPr>
      <w:r w:rsidRPr="00630C54">
        <w:rPr>
          <w:rFonts w:ascii="Calibri" w:hAnsi="Calibri" w:cs="Calibri"/>
        </w:rPr>
        <w:t xml:space="preserve">Students will be advised in writing of the decision after the completed application has been reviewed. Units </w:t>
      </w:r>
      <w:r>
        <w:rPr>
          <w:rFonts w:ascii="Calibri" w:hAnsi="Calibri" w:cs="Calibri"/>
        </w:rPr>
        <w:t xml:space="preserve">of Competency </w:t>
      </w:r>
      <w:r w:rsidRPr="00630C54">
        <w:rPr>
          <w:rFonts w:ascii="Calibri" w:hAnsi="Calibri" w:cs="Calibri"/>
        </w:rPr>
        <w:t>may be deemed unsuccessful if insufficient evidence is supplied</w:t>
      </w:r>
      <w:r>
        <w:rPr>
          <w:rFonts w:ascii="Calibri" w:hAnsi="Calibri" w:cs="Calibri"/>
        </w:rPr>
        <w:t>, the evidence is not current (i.e. within the past 5 years)</w:t>
      </w:r>
      <w:r w:rsidRPr="00630C54">
        <w:rPr>
          <w:rFonts w:ascii="Calibri" w:hAnsi="Calibri" w:cs="Calibri"/>
        </w:rPr>
        <w:t xml:space="preserve"> or</w:t>
      </w:r>
      <w:r>
        <w:rPr>
          <w:rFonts w:ascii="Calibri" w:hAnsi="Calibri" w:cs="Calibri"/>
        </w:rPr>
        <w:t>,</w:t>
      </w:r>
      <w:r w:rsidRPr="00630C54">
        <w:rPr>
          <w:rFonts w:ascii="Calibri" w:hAnsi="Calibri" w:cs="Calibri"/>
        </w:rPr>
        <w:t xml:space="preserve"> because supplied documentation did not demonstrate </w:t>
      </w:r>
      <w:r>
        <w:rPr>
          <w:rFonts w:ascii="Calibri" w:hAnsi="Calibri" w:cs="Calibri"/>
        </w:rPr>
        <w:t>the required kno</w:t>
      </w:r>
      <w:r w:rsidRPr="00630C54">
        <w:rPr>
          <w:rFonts w:ascii="Calibri" w:hAnsi="Calibri" w:cs="Calibri"/>
        </w:rPr>
        <w:t>wledge</w:t>
      </w:r>
      <w:r>
        <w:rPr>
          <w:rFonts w:ascii="Calibri" w:hAnsi="Calibri" w:cs="Calibri"/>
        </w:rPr>
        <w:t xml:space="preserve"> and skills</w:t>
      </w:r>
      <w:r w:rsidRPr="00630C54">
        <w:rPr>
          <w:rFonts w:ascii="Calibri" w:hAnsi="Calibri" w:cs="Calibri"/>
        </w:rPr>
        <w:t xml:space="preserve"> to </w:t>
      </w:r>
      <w:r>
        <w:rPr>
          <w:rFonts w:ascii="Calibri" w:hAnsi="Calibri" w:cs="Calibri"/>
        </w:rPr>
        <w:t>a sufficient level</w:t>
      </w:r>
      <w:r w:rsidRPr="00630C54">
        <w:rPr>
          <w:rFonts w:ascii="Calibri" w:hAnsi="Calibri" w:cs="Calibri"/>
        </w:rPr>
        <w:t>.</w:t>
      </w:r>
    </w:p>
    <w:p w14:paraId="1926A034" w14:textId="78290B93" w:rsidR="00B113AE" w:rsidRDefault="00B113AE" w:rsidP="00630C54">
      <w:pPr>
        <w:kinsoku w:val="0"/>
        <w:overflowPunct w:val="0"/>
        <w:autoSpaceDE w:val="0"/>
        <w:autoSpaceDN w:val="0"/>
        <w:adjustRightInd w:val="0"/>
        <w:spacing w:before="100" w:after="0" w:line="228" w:lineRule="auto"/>
        <w:ind w:right="283"/>
        <w:rPr>
          <w:rFonts w:ascii="Calibri" w:hAnsi="Calibri" w:cs="Calibri"/>
        </w:rPr>
      </w:pPr>
    </w:p>
    <w:p w14:paraId="36BBED7A" w14:textId="77777777" w:rsidR="00630C54" w:rsidRPr="00630C54" w:rsidRDefault="00630C54" w:rsidP="00630C54">
      <w:pPr>
        <w:kinsoku w:val="0"/>
        <w:overflowPunct w:val="0"/>
        <w:autoSpaceDE w:val="0"/>
        <w:autoSpaceDN w:val="0"/>
        <w:adjustRightInd w:val="0"/>
        <w:spacing w:before="100" w:after="0" w:line="228" w:lineRule="auto"/>
        <w:ind w:right="283"/>
        <w:rPr>
          <w:rFonts w:ascii="Calibri" w:hAnsi="Calibri" w:cs="Calibri"/>
          <w:b/>
          <w:color w:val="FFC000"/>
        </w:rPr>
      </w:pPr>
      <w:r w:rsidRPr="00630C54">
        <w:rPr>
          <w:rFonts w:ascii="Calibri" w:hAnsi="Calibri" w:cs="Calibri"/>
          <w:b/>
          <w:color w:val="FFC000"/>
        </w:rPr>
        <w:t>PERSONAL DETAILS</w:t>
      </w:r>
    </w:p>
    <w:p w14:paraId="62922AE6" w14:textId="77777777" w:rsidR="00630C54" w:rsidRDefault="00630C54" w:rsidP="00630C54">
      <w:pPr>
        <w:kinsoku w:val="0"/>
        <w:overflowPunct w:val="0"/>
        <w:autoSpaceDE w:val="0"/>
        <w:autoSpaceDN w:val="0"/>
        <w:adjustRightInd w:val="0"/>
        <w:spacing w:before="100" w:after="0" w:line="228" w:lineRule="auto"/>
        <w:ind w:right="283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Family name:                                                                     Given names:</w:t>
      </w:r>
    </w:p>
    <w:p w14:paraId="1C84A1A2" w14:textId="77777777" w:rsidR="00630C54" w:rsidRDefault="00630C54" w:rsidP="00630C54">
      <w:pPr>
        <w:kinsoku w:val="0"/>
        <w:overflowPunct w:val="0"/>
        <w:autoSpaceDE w:val="0"/>
        <w:autoSpaceDN w:val="0"/>
        <w:adjustRightInd w:val="0"/>
        <w:spacing w:before="100" w:after="0" w:line="228" w:lineRule="auto"/>
        <w:ind w:right="283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Contact number:                                                               Email address:</w:t>
      </w:r>
    </w:p>
    <w:p w14:paraId="273982CB" w14:textId="77777777" w:rsidR="00630C54" w:rsidRPr="00630C54" w:rsidRDefault="00630C54" w:rsidP="00630C54">
      <w:pPr>
        <w:kinsoku w:val="0"/>
        <w:overflowPunct w:val="0"/>
        <w:autoSpaceDE w:val="0"/>
        <w:autoSpaceDN w:val="0"/>
        <w:adjustRightInd w:val="0"/>
        <w:spacing w:before="100" w:after="0" w:line="228" w:lineRule="auto"/>
        <w:ind w:right="283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Signature:                                                                           Date:</w:t>
      </w:r>
    </w:p>
    <w:p w14:paraId="645B6F66" w14:textId="77777777" w:rsidR="00630C54" w:rsidRDefault="00630C54"/>
    <w:p w14:paraId="22CD8B1A" w14:textId="3858F46A" w:rsidR="00630C54" w:rsidRPr="00735295" w:rsidRDefault="00735295">
      <w:pPr>
        <w:rPr>
          <w:b/>
          <w:color w:val="FFC000"/>
        </w:rPr>
      </w:pPr>
      <w:r w:rsidRPr="00735295">
        <w:rPr>
          <w:b/>
          <w:color w:val="FFC000"/>
        </w:rPr>
        <w:t xml:space="preserve">COURSE NAME AND CODE:    </w:t>
      </w:r>
      <w:r w:rsidR="007C35C3">
        <w:t>BSB50215 Diploma</w:t>
      </w:r>
      <w:r w:rsidR="00B26B81" w:rsidRPr="00B26B81">
        <w:t xml:space="preserve"> of Business (specialising in Digital Marketing)</w:t>
      </w: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1231"/>
        <w:gridCol w:w="2140"/>
        <w:gridCol w:w="917"/>
        <w:gridCol w:w="917"/>
        <w:gridCol w:w="3736"/>
        <w:gridCol w:w="1124"/>
      </w:tblGrid>
      <w:tr w:rsidR="009E473C" w14:paraId="4FB8313C" w14:textId="77777777" w:rsidTr="008E2A53">
        <w:tc>
          <w:tcPr>
            <w:tcW w:w="846" w:type="dxa"/>
          </w:tcPr>
          <w:p w14:paraId="425E1F44" w14:textId="77777777" w:rsidR="008E2A53" w:rsidRPr="00630C54" w:rsidRDefault="008E2A53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>UoC code</w:t>
            </w:r>
          </w:p>
        </w:tc>
        <w:tc>
          <w:tcPr>
            <w:tcW w:w="2232" w:type="dxa"/>
          </w:tcPr>
          <w:p w14:paraId="2FE23DBC" w14:textId="77777777" w:rsidR="008E2A53" w:rsidRPr="00630C54" w:rsidRDefault="008E2A53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>UoC name</w:t>
            </w:r>
          </w:p>
        </w:tc>
        <w:tc>
          <w:tcPr>
            <w:tcW w:w="917" w:type="dxa"/>
          </w:tcPr>
          <w:p w14:paraId="15671A75" w14:textId="77777777" w:rsidR="008E2A53" w:rsidRPr="00630C54" w:rsidRDefault="008E2A53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 xml:space="preserve">RPL </w:t>
            </w:r>
          </w:p>
          <w:p w14:paraId="2F6EC715" w14:textId="77777777" w:rsidR="008E2A53" w:rsidRPr="00630C54" w:rsidRDefault="008E2A53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>(yes/no)</w:t>
            </w:r>
          </w:p>
        </w:tc>
        <w:tc>
          <w:tcPr>
            <w:tcW w:w="917" w:type="dxa"/>
          </w:tcPr>
          <w:p w14:paraId="47D83C88" w14:textId="77777777" w:rsidR="008E2A53" w:rsidRPr="00630C54" w:rsidRDefault="008E2A53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 xml:space="preserve">CT </w:t>
            </w:r>
          </w:p>
          <w:p w14:paraId="4D970752" w14:textId="77777777" w:rsidR="008E2A53" w:rsidRPr="00630C54" w:rsidRDefault="008E2A53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>(yes/no)</w:t>
            </w:r>
          </w:p>
        </w:tc>
        <w:tc>
          <w:tcPr>
            <w:tcW w:w="4019" w:type="dxa"/>
          </w:tcPr>
          <w:p w14:paraId="3600AD6E" w14:textId="77777777" w:rsidR="008E2A53" w:rsidRDefault="008E2A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Evidence provided</w:t>
            </w:r>
          </w:p>
          <w:p w14:paraId="530A2A3A" w14:textId="3FC36463" w:rsidR="008E2A53" w:rsidRPr="00630C54" w:rsidRDefault="008E2A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(please </w:t>
            </w:r>
            <w:r w:rsidR="00B26B81">
              <w:rPr>
                <w:b/>
                <w:sz w:val="20"/>
                <w:szCs w:val="20"/>
              </w:rPr>
              <w:t>list/</w:t>
            </w:r>
            <w:r>
              <w:rPr>
                <w:b/>
                <w:sz w:val="20"/>
                <w:szCs w:val="20"/>
              </w:rPr>
              <w:t>describe)</w:t>
            </w:r>
          </w:p>
        </w:tc>
        <w:tc>
          <w:tcPr>
            <w:tcW w:w="1134" w:type="dxa"/>
          </w:tcPr>
          <w:p w14:paraId="4802E809" w14:textId="77777777" w:rsidR="008E2A53" w:rsidRDefault="008E2A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Approved</w:t>
            </w:r>
          </w:p>
          <w:p w14:paraId="328C6980" w14:textId="77777777" w:rsidR="008E2A53" w:rsidRPr="00630C54" w:rsidRDefault="008E2A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(yes/no)</w:t>
            </w:r>
          </w:p>
        </w:tc>
      </w:tr>
      <w:tr w:rsidR="009E473C" w14:paraId="13B8DE8C" w14:textId="77777777" w:rsidTr="009E473C">
        <w:tc>
          <w:tcPr>
            <w:tcW w:w="846" w:type="dxa"/>
            <w:shd w:val="clear" w:color="auto" w:fill="auto"/>
          </w:tcPr>
          <w:p w14:paraId="6845AD8D" w14:textId="235303D1" w:rsidR="008E2A53" w:rsidRPr="009E473C" w:rsidRDefault="007C35C3">
            <w:pPr>
              <w:rPr>
                <w:rFonts w:cstheme="minorHAnsi"/>
                <w:sz w:val="20"/>
                <w:szCs w:val="20"/>
              </w:rPr>
            </w:pPr>
            <w:hyperlink r:id="rId8" w:history="1">
              <w:r w:rsidR="009E473C" w:rsidRPr="007C35C3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BSB</w:t>
              </w:r>
              <w:r w:rsidR="009E473C" w:rsidRPr="007C35C3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MKG508</w:t>
              </w:r>
            </w:hyperlink>
          </w:p>
        </w:tc>
        <w:tc>
          <w:tcPr>
            <w:tcW w:w="2232" w:type="dxa"/>
          </w:tcPr>
          <w:p w14:paraId="541FE37F" w14:textId="14B71C78" w:rsidR="008E2A53" w:rsidRPr="009E473C" w:rsidRDefault="009E473C" w:rsidP="009E473C">
            <w:pPr>
              <w:rPr>
                <w:rFonts w:cstheme="minorHAnsi"/>
                <w:sz w:val="18"/>
                <w:szCs w:val="18"/>
              </w:rPr>
            </w:pPr>
            <w:r w:rsidRPr="009E473C">
              <w:rPr>
                <w:rFonts w:cstheme="minorHAnsi"/>
                <w:sz w:val="18"/>
                <w:szCs w:val="18"/>
              </w:rPr>
              <w:t>Plan and direct marketing activities</w:t>
            </w:r>
          </w:p>
        </w:tc>
        <w:tc>
          <w:tcPr>
            <w:tcW w:w="917" w:type="dxa"/>
          </w:tcPr>
          <w:p w14:paraId="666760D7" w14:textId="77777777" w:rsidR="008E2A53" w:rsidRDefault="008E2A53">
            <w:pPr>
              <w:rPr>
                <w:b/>
              </w:rPr>
            </w:pPr>
          </w:p>
        </w:tc>
        <w:tc>
          <w:tcPr>
            <w:tcW w:w="917" w:type="dxa"/>
          </w:tcPr>
          <w:p w14:paraId="26FB12EA" w14:textId="77777777" w:rsidR="008E2A53" w:rsidRDefault="008E2A53">
            <w:pPr>
              <w:rPr>
                <w:b/>
              </w:rPr>
            </w:pPr>
          </w:p>
        </w:tc>
        <w:tc>
          <w:tcPr>
            <w:tcW w:w="4019" w:type="dxa"/>
          </w:tcPr>
          <w:p w14:paraId="091169B0" w14:textId="77777777" w:rsidR="008E2A53" w:rsidRDefault="008E2A53">
            <w:pPr>
              <w:rPr>
                <w:b/>
              </w:rPr>
            </w:pPr>
          </w:p>
        </w:tc>
        <w:tc>
          <w:tcPr>
            <w:tcW w:w="1134" w:type="dxa"/>
          </w:tcPr>
          <w:p w14:paraId="7C102DC5" w14:textId="77777777" w:rsidR="008E2A53" w:rsidRDefault="008E2A53">
            <w:pPr>
              <w:rPr>
                <w:b/>
              </w:rPr>
            </w:pPr>
          </w:p>
        </w:tc>
      </w:tr>
      <w:tr w:rsidR="009E473C" w14:paraId="132A37F3" w14:textId="77777777" w:rsidTr="009E473C">
        <w:tc>
          <w:tcPr>
            <w:tcW w:w="846" w:type="dxa"/>
            <w:shd w:val="clear" w:color="auto" w:fill="auto"/>
          </w:tcPr>
          <w:p w14:paraId="363E5DA1" w14:textId="5280B6C4" w:rsidR="008E2A53" w:rsidRPr="009E473C" w:rsidRDefault="007C35C3">
            <w:pPr>
              <w:rPr>
                <w:rFonts w:cstheme="minorHAnsi"/>
                <w:sz w:val="20"/>
                <w:szCs w:val="20"/>
              </w:rPr>
            </w:pPr>
            <w:hyperlink r:id="rId9" w:history="1">
              <w:r w:rsidR="009E473C" w:rsidRPr="007C35C3">
                <w:rPr>
                  <w:rStyle w:val="Hyperlink"/>
                  <w:rFonts w:cstheme="minorHAnsi"/>
                  <w:sz w:val="20"/>
                  <w:szCs w:val="20"/>
                </w:rPr>
                <w:t>BSBMKG501</w:t>
              </w:r>
            </w:hyperlink>
          </w:p>
        </w:tc>
        <w:tc>
          <w:tcPr>
            <w:tcW w:w="2232" w:type="dxa"/>
          </w:tcPr>
          <w:p w14:paraId="119AA8E1" w14:textId="5A88AB25" w:rsidR="008E2A53" w:rsidRPr="009E473C" w:rsidRDefault="009E473C">
            <w:pPr>
              <w:rPr>
                <w:rFonts w:cstheme="minorHAnsi"/>
                <w:sz w:val="18"/>
                <w:szCs w:val="18"/>
              </w:rPr>
            </w:pPr>
            <w:r w:rsidRPr="009E473C">
              <w:rPr>
                <w:rFonts w:cstheme="minorHAnsi"/>
                <w:sz w:val="18"/>
                <w:szCs w:val="18"/>
              </w:rPr>
              <w:t>Identify and evaluate marketing opportunities</w:t>
            </w:r>
          </w:p>
        </w:tc>
        <w:tc>
          <w:tcPr>
            <w:tcW w:w="917" w:type="dxa"/>
          </w:tcPr>
          <w:p w14:paraId="754D8CD6" w14:textId="77777777" w:rsidR="008E2A53" w:rsidRDefault="008E2A53">
            <w:pPr>
              <w:rPr>
                <w:b/>
              </w:rPr>
            </w:pPr>
          </w:p>
        </w:tc>
        <w:tc>
          <w:tcPr>
            <w:tcW w:w="917" w:type="dxa"/>
          </w:tcPr>
          <w:p w14:paraId="3B20EA6C" w14:textId="77777777" w:rsidR="008E2A53" w:rsidRDefault="008E2A53">
            <w:pPr>
              <w:rPr>
                <w:b/>
              </w:rPr>
            </w:pPr>
          </w:p>
        </w:tc>
        <w:tc>
          <w:tcPr>
            <w:tcW w:w="4019" w:type="dxa"/>
          </w:tcPr>
          <w:p w14:paraId="78CE14A9" w14:textId="77777777" w:rsidR="008E2A53" w:rsidRDefault="008E2A53">
            <w:pPr>
              <w:rPr>
                <w:b/>
              </w:rPr>
            </w:pPr>
          </w:p>
        </w:tc>
        <w:tc>
          <w:tcPr>
            <w:tcW w:w="1134" w:type="dxa"/>
          </w:tcPr>
          <w:p w14:paraId="14FB9906" w14:textId="77777777" w:rsidR="008E2A53" w:rsidRDefault="008E2A53">
            <w:pPr>
              <w:rPr>
                <w:b/>
              </w:rPr>
            </w:pPr>
          </w:p>
        </w:tc>
      </w:tr>
      <w:tr w:rsidR="009E473C" w14:paraId="08639BA8" w14:textId="77777777" w:rsidTr="009E473C">
        <w:tc>
          <w:tcPr>
            <w:tcW w:w="846" w:type="dxa"/>
            <w:shd w:val="clear" w:color="auto" w:fill="auto"/>
          </w:tcPr>
          <w:p w14:paraId="55B124AA" w14:textId="44F8935C" w:rsidR="008E2A53" w:rsidRPr="009E473C" w:rsidRDefault="007C35C3">
            <w:pPr>
              <w:rPr>
                <w:rFonts w:cstheme="minorHAnsi"/>
                <w:sz w:val="20"/>
                <w:szCs w:val="20"/>
              </w:rPr>
            </w:pPr>
            <w:hyperlink r:id="rId10" w:history="1">
              <w:r w:rsidR="009E473C" w:rsidRPr="007C35C3">
                <w:rPr>
                  <w:rStyle w:val="Hyperlink"/>
                  <w:rFonts w:cstheme="minorHAnsi"/>
                  <w:sz w:val="20"/>
                  <w:szCs w:val="20"/>
                </w:rPr>
                <w:t>BSBPUB502</w:t>
              </w:r>
            </w:hyperlink>
          </w:p>
        </w:tc>
        <w:tc>
          <w:tcPr>
            <w:tcW w:w="2232" w:type="dxa"/>
          </w:tcPr>
          <w:p w14:paraId="07D8813A" w14:textId="6F41741F" w:rsidR="008E2A53" w:rsidRPr="009E473C" w:rsidRDefault="009E473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Develop and manage complex public relations campaigns</w:t>
            </w:r>
          </w:p>
        </w:tc>
        <w:tc>
          <w:tcPr>
            <w:tcW w:w="917" w:type="dxa"/>
          </w:tcPr>
          <w:p w14:paraId="17E23E07" w14:textId="77777777" w:rsidR="008E2A53" w:rsidRDefault="008E2A53">
            <w:pPr>
              <w:rPr>
                <w:b/>
              </w:rPr>
            </w:pPr>
          </w:p>
        </w:tc>
        <w:tc>
          <w:tcPr>
            <w:tcW w:w="917" w:type="dxa"/>
          </w:tcPr>
          <w:p w14:paraId="5D724F9C" w14:textId="77777777" w:rsidR="008E2A53" w:rsidRDefault="008E2A53">
            <w:pPr>
              <w:rPr>
                <w:b/>
              </w:rPr>
            </w:pPr>
          </w:p>
        </w:tc>
        <w:tc>
          <w:tcPr>
            <w:tcW w:w="4019" w:type="dxa"/>
          </w:tcPr>
          <w:p w14:paraId="0564EEF0" w14:textId="77777777" w:rsidR="008E2A53" w:rsidRDefault="008E2A53">
            <w:pPr>
              <w:rPr>
                <w:b/>
              </w:rPr>
            </w:pPr>
          </w:p>
        </w:tc>
        <w:tc>
          <w:tcPr>
            <w:tcW w:w="1134" w:type="dxa"/>
          </w:tcPr>
          <w:p w14:paraId="0C2F29CF" w14:textId="77777777" w:rsidR="008E2A53" w:rsidRDefault="008E2A53">
            <w:pPr>
              <w:rPr>
                <w:b/>
              </w:rPr>
            </w:pPr>
          </w:p>
        </w:tc>
      </w:tr>
      <w:tr w:rsidR="009E473C" w14:paraId="75DEF169" w14:textId="77777777" w:rsidTr="009E473C">
        <w:tc>
          <w:tcPr>
            <w:tcW w:w="846" w:type="dxa"/>
            <w:shd w:val="clear" w:color="auto" w:fill="auto"/>
          </w:tcPr>
          <w:p w14:paraId="70572B02" w14:textId="5C1E9EBC" w:rsidR="008E2A53" w:rsidRPr="009E473C" w:rsidRDefault="007C35C3">
            <w:pPr>
              <w:rPr>
                <w:rFonts w:cstheme="minorHAnsi"/>
                <w:sz w:val="20"/>
                <w:szCs w:val="20"/>
              </w:rPr>
            </w:pPr>
            <w:hyperlink r:id="rId11" w:history="1">
              <w:r w:rsidR="009E473C" w:rsidRPr="007C35C3">
                <w:rPr>
                  <w:rStyle w:val="Hyperlink"/>
                  <w:rFonts w:cstheme="minorHAnsi"/>
                  <w:sz w:val="20"/>
                  <w:szCs w:val="20"/>
                </w:rPr>
                <w:t>BSBMKG523</w:t>
              </w:r>
            </w:hyperlink>
          </w:p>
        </w:tc>
        <w:tc>
          <w:tcPr>
            <w:tcW w:w="2232" w:type="dxa"/>
          </w:tcPr>
          <w:p w14:paraId="5B19E7A8" w14:textId="60C48509" w:rsidR="008E2A53" w:rsidRPr="009E473C" w:rsidRDefault="009E473C" w:rsidP="009E473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Design and develop an integrated marketing communication plan</w:t>
            </w:r>
          </w:p>
        </w:tc>
        <w:tc>
          <w:tcPr>
            <w:tcW w:w="917" w:type="dxa"/>
          </w:tcPr>
          <w:p w14:paraId="0BD902A8" w14:textId="77777777" w:rsidR="008E2A53" w:rsidRDefault="008E2A53">
            <w:pPr>
              <w:rPr>
                <w:b/>
              </w:rPr>
            </w:pPr>
          </w:p>
        </w:tc>
        <w:tc>
          <w:tcPr>
            <w:tcW w:w="917" w:type="dxa"/>
          </w:tcPr>
          <w:p w14:paraId="1F47ACB8" w14:textId="77777777" w:rsidR="008E2A53" w:rsidRDefault="008E2A53">
            <w:pPr>
              <w:rPr>
                <w:b/>
              </w:rPr>
            </w:pPr>
          </w:p>
        </w:tc>
        <w:tc>
          <w:tcPr>
            <w:tcW w:w="4019" w:type="dxa"/>
          </w:tcPr>
          <w:p w14:paraId="1BB9BF7A" w14:textId="77777777" w:rsidR="008E2A53" w:rsidRDefault="008E2A53">
            <w:pPr>
              <w:rPr>
                <w:b/>
              </w:rPr>
            </w:pPr>
          </w:p>
        </w:tc>
        <w:tc>
          <w:tcPr>
            <w:tcW w:w="1134" w:type="dxa"/>
          </w:tcPr>
          <w:p w14:paraId="3FF35A60" w14:textId="77777777" w:rsidR="008E2A53" w:rsidRDefault="008E2A53">
            <w:pPr>
              <w:rPr>
                <w:b/>
              </w:rPr>
            </w:pPr>
          </w:p>
        </w:tc>
      </w:tr>
      <w:tr w:rsidR="009E473C" w14:paraId="1A651277" w14:textId="77777777" w:rsidTr="009E473C">
        <w:tc>
          <w:tcPr>
            <w:tcW w:w="846" w:type="dxa"/>
            <w:shd w:val="clear" w:color="auto" w:fill="auto"/>
          </w:tcPr>
          <w:p w14:paraId="04E02F80" w14:textId="16BDB069" w:rsidR="008E2A53" w:rsidRPr="009E473C" w:rsidRDefault="007C35C3">
            <w:pPr>
              <w:rPr>
                <w:rFonts w:cstheme="minorHAnsi"/>
                <w:sz w:val="20"/>
                <w:szCs w:val="20"/>
              </w:rPr>
            </w:pPr>
            <w:hyperlink r:id="rId12" w:history="1">
              <w:r w:rsidR="009E473C" w:rsidRPr="007C35C3">
                <w:rPr>
                  <w:rStyle w:val="Hyperlink"/>
                  <w:rFonts w:cstheme="minorHAnsi"/>
                  <w:sz w:val="20"/>
                  <w:szCs w:val="20"/>
                </w:rPr>
                <w:t>BSBADV507</w:t>
              </w:r>
            </w:hyperlink>
          </w:p>
        </w:tc>
        <w:tc>
          <w:tcPr>
            <w:tcW w:w="2232" w:type="dxa"/>
          </w:tcPr>
          <w:p w14:paraId="278AF9C6" w14:textId="030C20B3" w:rsidR="008E2A53" w:rsidRPr="009E473C" w:rsidRDefault="009E473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Develop a media plan</w:t>
            </w:r>
          </w:p>
        </w:tc>
        <w:tc>
          <w:tcPr>
            <w:tcW w:w="917" w:type="dxa"/>
          </w:tcPr>
          <w:p w14:paraId="199CE438" w14:textId="77777777" w:rsidR="008E2A53" w:rsidRDefault="008E2A53">
            <w:pPr>
              <w:rPr>
                <w:b/>
              </w:rPr>
            </w:pPr>
          </w:p>
        </w:tc>
        <w:tc>
          <w:tcPr>
            <w:tcW w:w="917" w:type="dxa"/>
          </w:tcPr>
          <w:p w14:paraId="32EBF02B" w14:textId="77777777" w:rsidR="008E2A53" w:rsidRDefault="008E2A53">
            <w:pPr>
              <w:rPr>
                <w:b/>
              </w:rPr>
            </w:pPr>
          </w:p>
        </w:tc>
        <w:tc>
          <w:tcPr>
            <w:tcW w:w="4019" w:type="dxa"/>
          </w:tcPr>
          <w:p w14:paraId="20696176" w14:textId="77777777" w:rsidR="008E2A53" w:rsidRDefault="008E2A53">
            <w:pPr>
              <w:rPr>
                <w:b/>
              </w:rPr>
            </w:pPr>
          </w:p>
        </w:tc>
        <w:tc>
          <w:tcPr>
            <w:tcW w:w="1134" w:type="dxa"/>
          </w:tcPr>
          <w:p w14:paraId="05CCBC6B" w14:textId="77777777" w:rsidR="008E2A53" w:rsidRDefault="008E2A53">
            <w:pPr>
              <w:rPr>
                <w:b/>
              </w:rPr>
            </w:pPr>
          </w:p>
        </w:tc>
      </w:tr>
      <w:tr w:rsidR="009E473C" w14:paraId="34918454" w14:textId="77777777" w:rsidTr="009E473C">
        <w:tc>
          <w:tcPr>
            <w:tcW w:w="846" w:type="dxa"/>
            <w:shd w:val="clear" w:color="auto" w:fill="auto"/>
          </w:tcPr>
          <w:p w14:paraId="32821E8C" w14:textId="5C07A604" w:rsidR="008E2A53" w:rsidRPr="009E473C" w:rsidRDefault="007C35C3">
            <w:pPr>
              <w:rPr>
                <w:rFonts w:cstheme="minorHAnsi"/>
                <w:sz w:val="20"/>
                <w:szCs w:val="20"/>
              </w:rPr>
            </w:pPr>
            <w:hyperlink r:id="rId13" w:history="1">
              <w:r w:rsidR="009E473C" w:rsidRPr="007C35C3">
                <w:rPr>
                  <w:rStyle w:val="Hyperlink"/>
                  <w:rFonts w:cstheme="minorHAnsi"/>
                  <w:sz w:val="20"/>
                  <w:szCs w:val="20"/>
                </w:rPr>
                <w:t>BSBEBU501</w:t>
              </w:r>
            </w:hyperlink>
          </w:p>
        </w:tc>
        <w:tc>
          <w:tcPr>
            <w:tcW w:w="2232" w:type="dxa"/>
          </w:tcPr>
          <w:p w14:paraId="44DAA6FE" w14:textId="553FD987" w:rsidR="008E2A53" w:rsidRPr="009E473C" w:rsidRDefault="009E473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Investigate and design e-business solutions</w:t>
            </w:r>
          </w:p>
        </w:tc>
        <w:tc>
          <w:tcPr>
            <w:tcW w:w="917" w:type="dxa"/>
          </w:tcPr>
          <w:p w14:paraId="134538B7" w14:textId="77777777" w:rsidR="008E2A53" w:rsidRDefault="008E2A53">
            <w:pPr>
              <w:rPr>
                <w:b/>
              </w:rPr>
            </w:pPr>
          </w:p>
        </w:tc>
        <w:tc>
          <w:tcPr>
            <w:tcW w:w="917" w:type="dxa"/>
          </w:tcPr>
          <w:p w14:paraId="619D812C" w14:textId="77777777" w:rsidR="008E2A53" w:rsidRDefault="008E2A53">
            <w:pPr>
              <w:rPr>
                <w:b/>
              </w:rPr>
            </w:pPr>
          </w:p>
        </w:tc>
        <w:tc>
          <w:tcPr>
            <w:tcW w:w="4019" w:type="dxa"/>
          </w:tcPr>
          <w:p w14:paraId="727153C4" w14:textId="77777777" w:rsidR="008E2A53" w:rsidRDefault="008E2A53">
            <w:pPr>
              <w:rPr>
                <w:b/>
              </w:rPr>
            </w:pPr>
          </w:p>
        </w:tc>
        <w:tc>
          <w:tcPr>
            <w:tcW w:w="1134" w:type="dxa"/>
          </w:tcPr>
          <w:p w14:paraId="00A77DCB" w14:textId="77777777" w:rsidR="008E2A53" w:rsidRDefault="008E2A53">
            <w:pPr>
              <w:rPr>
                <w:b/>
              </w:rPr>
            </w:pPr>
          </w:p>
        </w:tc>
      </w:tr>
      <w:tr w:rsidR="009E473C" w14:paraId="7DDC5AE6" w14:textId="77777777" w:rsidTr="009E473C">
        <w:tc>
          <w:tcPr>
            <w:tcW w:w="846" w:type="dxa"/>
            <w:shd w:val="clear" w:color="auto" w:fill="auto"/>
          </w:tcPr>
          <w:p w14:paraId="4D8E4B1B" w14:textId="2B8660C7" w:rsidR="008E2A53" w:rsidRPr="009E473C" w:rsidRDefault="007C35C3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9E473C" w:rsidRPr="007C35C3">
                <w:rPr>
                  <w:rStyle w:val="Hyperlink"/>
                  <w:rFonts w:cstheme="minorHAnsi"/>
                  <w:sz w:val="20"/>
                  <w:szCs w:val="20"/>
                </w:rPr>
                <w:t>BSBMKG522</w:t>
              </w:r>
            </w:hyperlink>
          </w:p>
        </w:tc>
        <w:tc>
          <w:tcPr>
            <w:tcW w:w="2232" w:type="dxa"/>
          </w:tcPr>
          <w:p w14:paraId="66E41FD0" w14:textId="24A1E439" w:rsidR="008E2A53" w:rsidRPr="009E473C" w:rsidRDefault="009E473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 and measurement of marketing effectiveness</w:t>
            </w:r>
          </w:p>
        </w:tc>
        <w:tc>
          <w:tcPr>
            <w:tcW w:w="917" w:type="dxa"/>
          </w:tcPr>
          <w:p w14:paraId="58A55E5B" w14:textId="77777777" w:rsidR="008E2A53" w:rsidRDefault="008E2A53">
            <w:pPr>
              <w:rPr>
                <w:b/>
              </w:rPr>
            </w:pPr>
          </w:p>
        </w:tc>
        <w:tc>
          <w:tcPr>
            <w:tcW w:w="917" w:type="dxa"/>
          </w:tcPr>
          <w:p w14:paraId="5B21A332" w14:textId="77777777" w:rsidR="008E2A53" w:rsidRDefault="008E2A53">
            <w:pPr>
              <w:rPr>
                <w:b/>
              </w:rPr>
            </w:pPr>
          </w:p>
        </w:tc>
        <w:tc>
          <w:tcPr>
            <w:tcW w:w="4019" w:type="dxa"/>
          </w:tcPr>
          <w:p w14:paraId="347EA2B6" w14:textId="77777777" w:rsidR="008E2A53" w:rsidRDefault="008E2A53">
            <w:pPr>
              <w:rPr>
                <w:b/>
              </w:rPr>
            </w:pPr>
          </w:p>
        </w:tc>
        <w:tc>
          <w:tcPr>
            <w:tcW w:w="1134" w:type="dxa"/>
          </w:tcPr>
          <w:p w14:paraId="7934E905" w14:textId="77777777" w:rsidR="008E2A53" w:rsidRDefault="008E2A53">
            <w:pPr>
              <w:rPr>
                <w:b/>
              </w:rPr>
            </w:pPr>
          </w:p>
        </w:tc>
      </w:tr>
      <w:tr w:rsidR="009E473C" w14:paraId="32D3141B" w14:textId="77777777" w:rsidTr="009E473C">
        <w:tc>
          <w:tcPr>
            <w:tcW w:w="846" w:type="dxa"/>
            <w:shd w:val="clear" w:color="auto" w:fill="auto"/>
          </w:tcPr>
          <w:p w14:paraId="099833F3" w14:textId="136586AE" w:rsidR="008E2A53" w:rsidRPr="009E473C" w:rsidRDefault="007C35C3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9E473C" w:rsidRPr="007C35C3">
                <w:rPr>
                  <w:rStyle w:val="Hyperlink"/>
                  <w:rFonts w:cstheme="minorHAnsi"/>
                  <w:sz w:val="20"/>
                  <w:szCs w:val="20"/>
                </w:rPr>
                <w:t>BSBMKG603</w:t>
              </w:r>
            </w:hyperlink>
          </w:p>
        </w:tc>
        <w:tc>
          <w:tcPr>
            <w:tcW w:w="2232" w:type="dxa"/>
          </w:tcPr>
          <w:p w14:paraId="2F0DB7A3" w14:textId="67AEA036" w:rsidR="008E2A53" w:rsidRPr="009E473C" w:rsidRDefault="009E473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Manage the marketing process</w:t>
            </w:r>
          </w:p>
        </w:tc>
        <w:tc>
          <w:tcPr>
            <w:tcW w:w="917" w:type="dxa"/>
          </w:tcPr>
          <w:p w14:paraId="3C4AB132" w14:textId="77777777" w:rsidR="008E2A53" w:rsidRDefault="008E2A53">
            <w:pPr>
              <w:rPr>
                <w:b/>
              </w:rPr>
            </w:pPr>
          </w:p>
        </w:tc>
        <w:tc>
          <w:tcPr>
            <w:tcW w:w="917" w:type="dxa"/>
          </w:tcPr>
          <w:p w14:paraId="187CA1DC" w14:textId="77777777" w:rsidR="008E2A53" w:rsidRDefault="008E2A53">
            <w:pPr>
              <w:rPr>
                <w:b/>
              </w:rPr>
            </w:pPr>
          </w:p>
        </w:tc>
        <w:tc>
          <w:tcPr>
            <w:tcW w:w="4019" w:type="dxa"/>
          </w:tcPr>
          <w:p w14:paraId="005A2E79" w14:textId="77777777" w:rsidR="008E2A53" w:rsidRDefault="008E2A53">
            <w:pPr>
              <w:rPr>
                <w:b/>
              </w:rPr>
            </w:pPr>
          </w:p>
        </w:tc>
        <w:tc>
          <w:tcPr>
            <w:tcW w:w="1134" w:type="dxa"/>
          </w:tcPr>
          <w:p w14:paraId="1EB57841" w14:textId="77777777" w:rsidR="008E2A53" w:rsidRDefault="008E2A53">
            <w:pPr>
              <w:rPr>
                <w:b/>
              </w:rPr>
            </w:pPr>
          </w:p>
        </w:tc>
      </w:tr>
    </w:tbl>
    <w:p w14:paraId="66B72467" w14:textId="77777777" w:rsidR="0080191E" w:rsidRDefault="0080191E">
      <w:pPr>
        <w:rPr>
          <w:b/>
        </w:rPr>
      </w:pPr>
    </w:p>
    <w:p w14:paraId="1AFC6008" w14:textId="77777777" w:rsidR="00206F38" w:rsidRPr="00735295" w:rsidRDefault="00206F38" w:rsidP="00735295">
      <w:pPr>
        <w:pStyle w:val="BodyText"/>
        <w:kinsoku w:val="0"/>
        <w:overflowPunct w:val="0"/>
        <w:spacing w:before="4"/>
        <w:ind w:left="0" w:right="283"/>
        <w:rPr>
          <w:rFonts w:asciiTheme="minorHAnsi" w:hAnsiTheme="minorHAnsi" w:cstheme="minorHAnsi"/>
          <w:b/>
          <w:color w:val="FFC628"/>
          <w:sz w:val="22"/>
          <w:szCs w:val="22"/>
        </w:rPr>
      </w:pPr>
      <w:r w:rsidRPr="00735295">
        <w:rPr>
          <w:rFonts w:asciiTheme="minorHAnsi" w:hAnsiTheme="minorHAnsi" w:cstheme="minorHAnsi"/>
          <w:b/>
          <w:color w:val="FFC628"/>
          <w:sz w:val="22"/>
          <w:szCs w:val="22"/>
        </w:rPr>
        <w:t>TERMS AND CONDITIONS</w:t>
      </w:r>
    </w:p>
    <w:p w14:paraId="253ECDA7" w14:textId="47604DC1" w:rsidR="00735295" w:rsidRPr="00B26B81" w:rsidRDefault="00206F38" w:rsidP="009E473C">
      <w:pPr>
        <w:pStyle w:val="BodyText"/>
        <w:kinsoku w:val="0"/>
        <w:overflowPunct w:val="0"/>
        <w:spacing w:before="27" w:line="230" w:lineRule="auto"/>
        <w:ind w:left="0" w:right="283"/>
        <w:rPr>
          <w:rFonts w:asciiTheme="minorHAnsi" w:hAnsiTheme="minorHAnsi" w:cstheme="minorHAnsi"/>
          <w:sz w:val="22"/>
          <w:szCs w:val="22"/>
        </w:rPr>
      </w:pPr>
      <w:r w:rsidRPr="00B26B81">
        <w:rPr>
          <w:rFonts w:asciiTheme="minorHAnsi" w:hAnsiTheme="minorHAnsi" w:cstheme="minorHAnsi"/>
          <w:sz w:val="22"/>
          <w:szCs w:val="22"/>
        </w:rPr>
        <w:t>Applications for Recognition of Prior Learning (RPL) and Credit Transfer (CT) are accepted upon your enrolment into either the course. Applications for Recognition of Prior Learning must be received a minimum of two weeks prior to the intended intake start date to allow sufficient time to be assessed. You may be required to attend a telephone interview as part of the assessment process. Unsuccessful or incomplete RPL submissions will require students to complete the full studies or resubmit at a $100 application fee.</w:t>
      </w:r>
    </w:p>
    <w:p w14:paraId="44D793E1" w14:textId="403D8FEF" w:rsidR="009E473C" w:rsidRPr="00B26B81" w:rsidRDefault="00206F38" w:rsidP="00735295">
      <w:pPr>
        <w:pStyle w:val="BodyText"/>
        <w:numPr>
          <w:ilvl w:val="0"/>
          <w:numId w:val="4"/>
        </w:numPr>
        <w:kinsoku w:val="0"/>
        <w:overflowPunct w:val="0"/>
        <w:ind w:left="1210" w:right="283"/>
        <w:rPr>
          <w:rFonts w:asciiTheme="minorHAnsi" w:hAnsiTheme="minorHAnsi" w:cstheme="minorHAnsi"/>
          <w:sz w:val="22"/>
          <w:szCs w:val="22"/>
        </w:rPr>
      </w:pPr>
      <w:r w:rsidRPr="00B26B81">
        <w:rPr>
          <w:rFonts w:asciiTheme="minorHAnsi" w:hAnsiTheme="minorHAnsi" w:cstheme="minorHAnsi"/>
          <w:sz w:val="22"/>
          <w:szCs w:val="22"/>
        </w:rPr>
        <w:t xml:space="preserve">I declare that </w:t>
      </w:r>
      <w:r w:rsidR="00735295" w:rsidRPr="00B26B81">
        <w:rPr>
          <w:rFonts w:asciiTheme="minorHAnsi" w:hAnsiTheme="minorHAnsi" w:cstheme="minorHAnsi"/>
          <w:sz w:val="22"/>
          <w:szCs w:val="22"/>
        </w:rPr>
        <w:t>all</w:t>
      </w:r>
      <w:r w:rsidRPr="00B26B81">
        <w:rPr>
          <w:rFonts w:asciiTheme="minorHAnsi" w:hAnsiTheme="minorHAnsi" w:cstheme="minorHAnsi"/>
          <w:sz w:val="22"/>
          <w:szCs w:val="22"/>
        </w:rPr>
        <w:t xml:space="preserve"> information </w:t>
      </w:r>
      <w:r w:rsidR="00735295" w:rsidRPr="00B26B81">
        <w:rPr>
          <w:rFonts w:asciiTheme="minorHAnsi" w:hAnsiTheme="minorHAnsi" w:cstheme="minorHAnsi"/>
          <w:sz w:val="22"/>
          <w:szCs w:val="22"/>
        </w:rPr>
        <w:t xml:space="preserve">provided in this application </w:t>
      </w:r>
      <w:r w:rsidRPr="00B26B81">
        <w:rPr>
          <w:rFonts w:asciiTheme="minorHAnsi" w:hAnsiTheme="minorHAnsi" w:cstheme="minorHAnsi"/>
          <w:sz w:val="22"/>
          <w:szCs w:val="22"/>
        </w:rPr>
        <w:t>is correct</w:t>
      </w:r>
    </w:p>
    <w:p w14:paraId="491E6EA5" w14:textId="5493CACA" w:rsidR="008E2A53" w:rsidRPr="00206F38" w:rsidRDefault="008E2A53" w:rsidP="00735295">
      <w:pPr>
        <w:ind w:right="283"/>
        <w:rPr>
          <w:b/>
          <w:color w:val="FFC000"/>
        </w:rPr>
      </w:pPr>
      <w:r w:rsidRPr="008E2A53">
        <w:rPr>
          <w:b/>
          <w:color w:val="FFC000"/>
        </w:rPr>
        <w:t>APPLICATION FEES</w:t>
      </w:r>
    </w:p>
    <w:p w14:paraId="2F878968" w14:textId="77777777" w:rsidR="008E2A53" w:rsidRPr="00B26B81" w:rsidRDefault="008E2A53" w:rsidP="00735295">
      <w:pPr>
        <w:ind w:right="283"/>
      </w:pPr>
      <w:r w:rsidRPr="00B26B81">
        <w:rPr>
          <w:b/>
        </w:rPr>
        <w:t xml:space="preserve">RPL: </w:t>
      </w:r>
      <w:r w:rsidRPr="00B26B81">
        <w:t>$100 non-refundable application fee payable at time of application.</w:t>
      </w:r>
    </w:p>
    <w:p w14:paraId="7DAF2FF9" w14:textId="77777777" w:rsidR="008E2A53" w:rsidRPr="00B26B81" w:rsidRDefault="00206F38" w:rsidP="00735295">
      <w:pPr>
        <w:ind w:right="283"/>
      </w:pPr>
      <w:r w:rsidRPr="00B26B81">
        <w:t>For each Unit of Competency approved for RPL the student will be liable for a tuition fee equivalent to 30% of the standard fee charged.</w:t>
      </w:r>
    </w:p>
    <w:p w14:paraId="22703564" w14:textId="6D16F282" w:rsidR="00B113AE" w:rsidRPr="00B26B81" w:rsidRDefault="00206F38" w:rsidP="00735295">
      <w:pPr>
        <w:ind w:right="283"/>
      </w:pPr>
      <w:r w:rsidRPr="00B26B81">
        <w:rPr>
          <w:b/>
        </w:rPr>
        <w:t>CT:</w:t>
      </w:r>
      <w:r w:rsidRPr="00B26B81">
        <w:t xml:space="preserve"> no application fee is applicable. In instances where CT is granted for an entire qualification an administration fee of </w:t>
      </w:r>
      <w:r w:rsidR="00FB390E">
        <w:t>$100</w:t>
      </w:r>
      <w:r w:rsidRPr="00B26B81">
        <w:t xml:space="preserve"> is payable to cover the costs of issuing the qualification. </w:t>
      </w:r>
    </w:p>
    <w:p w14:paraId="32470E23" w14:textId="77777777" w:rsidR="00206F38" w:rsidRPr="00735295" w:rsidRDefault="00206F38" w:rsidP="00735295">
      <w:pPr>
        <w:ind w:right="283"/>
        <w:rPr>
          <w:b/>
          <w:color w:val="FFC000"/>
        </w:rPr>
      </w:pPr>
      <w:r w:rsidRPr="00735295">
        <w:rPr>
          <w:b/>
          <w:color w:val="FFC000"/>
        </w:rPr>
        <w:t>PAYMENT DETAILS</w:t>
      </w:r>
    </w:p>
    <w:p w14:paraId="7D823C00" w14:textId="5D3AF383" w:rsidR="00206F38" w:rsidRPr="00B26B81" w:rsidRDefault="00206F38" w:rsidP="00735295">
      <w:pPr>
        <w:ind w:right="283"/>
      </w:pPr>
      <w:r w:rsidRPr="00B26B81">
        <w:t>I would like to pay the application fee by</w:t>
      </w:r>
      <w:r w:rsidR="00735295" w:rsidRPr="00B26B81">
        <w:t xml:space="preserve"> credit card</w:t>
      </w:r>
      <w:r w:rsidRPr="00B26B81">
        <w:t xml:space="preserve">: </w:t>
      </w:r>
    </w:p>
    <w:p w14:paraId="57CD9B6D" w14:textId="77777777" w:rsidR="00B26B81" w:rsidRPr="00B26B81" w:rsidRDefault="00206F38" w:rsidP="00B26B81">
      <w:pPr>
        <w:pStyle w:val="ListParagraph"/>
        <w:numPr>
          <w:ilvl w:val="0"/>
          <w:numId w:val="4"/>
        </w:numPr>
        <w:ind w:right="283"/>
      </w:pPr>
      <w:r w:rsidRPr="00B26B81">
        <w:t>Visa</w:t>
      </w:r>
      <w:r w:rsidR="00B26B81" w:rsidRPr="00B26B81">
        <w:t xml:space="preserve">       </w:t>
      </w:r>
    </w:p>
    <w:p w14:paraId="5340AE4A" w14:textId="1A0548FC" w:rsidR="00206F38" w:rsidRPr="00B26B81" w:rsidRDefault="00206F38" w:rsidP="00B26B81">
      <w:pPr>
        <w:pStyle w:val="ListParagraph"/>
        <w:numPr>
          <w:ilvl w:val="0"/>
          <w:numId w:val="4"/>
        </w:numPr>
        <w:ind w:right="283"/>
      </w:pPr>
      <w:r w:rsidRPr="00B26B81">
        <w:lastRenderedPageBreak/>
        <w:t>MasterCard</w:t>
      </w:r>
    </w:p>
    <w:p w14:paraId="736B3CD3" w14:textId="401EB3EA" w:rsidR="00206F38" w:rsidRPr="00B26B81" w:rsidRDefault="00206F38" w:rsidP="00735295">
      <w:pPr>
        <w:ind w:right="283"/>
      </w:pPr>
      <w:r w:rsidRPr="00B26B81">
        <w:t>Card holder name:</w:t>
      </w:r>
      <w:r w:rsidR="00735295" w:rsidRPr="00B26B81">
        <w:t xml:space="preserve">                                                         </w:t>
      </w:r>
      <w:r w:rsidRPr="00B26B81">
        <w:t>Expiry date:                    CVV:</w:t>
      </w:r>
    </w:p>
    <w:p w14:paraId="1F7C79CB" w14:textId="77777777" w:rsidR="00B113AE" w:rsidRDefault="00B113AE" w:rsidP="00AF5F9A">
      <w:pPr>
        <w:ind w:right="283"/>
        <w:jc w:val="right"/>
        <w:rPr>
          <w:b/>
          <w:color w:val="FFC000"/>
          <w:sz w:val="28"/>
          <w:szCs w:val="28"/>
        </w:rPr>
      </w:pPr>
    </w:p>
    <w:p w14:paraId="74E8F2F8" w14:textId="44DC9FAE" w:rsidR="00AF5F9A" w:rsidRPr="00B113AE" w:rsidRDefault="00AF5F9A" w:rsidP="00AF5F9A">
      <w:pPr>
        <w:ind w:right="283"/>
        <w:jc w:val="right"/>
        <w:rPr>
          <w:b/>
          <w:color w:val="FFC000"/>
          <w:sz w:val="28"/>
          <w:szCs w:val="28"/>
        </w:rPr>
      </w:pPr>
      <w:r w:rsidRPr="00B113AE">
        <w:rPr>
          <w:b/>
          <w:color w:val="FFC000"/>
          <w:sz w:val="28"/>
          <w:szCs w:val="28"/>
        </w:rPr>
        <w:t>OFFICE USE ONLY</w:t>
      </w:r>
    </w:p>
    <w:p w14:paraId="7511C900" w14:textId="5EE6B824" w:rsidR="00AF5F9A" w:rsidRDefault="00AF5F9A" w:rsidP="00AF5F9A">
      <w:pPr>
        <w:ind w:right="283"/>
        <w:jc w:val="right"/>
        <w:rPr>
          <w:b/>
        </w:rPr>
      </w:pPr>
    </w:p>
    <w:p w14:paraId="5BFC1DBF" w14:textId="50FF3A90" w:rsidR="00AF5F9A" w:rsidRDefault="00AF5F9A" w:rsidP="00AF5F9A">
      <w:pPr>
        <w:ind w:right="283"/>
        <w:rPr>
          <w:b/>
        </w:rPr>
      </w:pPr>
      <w:r>
        <w:rPr>
          <w:b/>
        </w:rPr>
        <w:t>Referring Student Services Officer:</w:t>
      </w:r>
    </w:p>
    <w:p w14:paraId="1CFCCE57" w14:textId="1CDBC5F4" w:rsidR="00AF5F9A" w:rsidRDefault="00AF5F9A" w:rsidP="00AF5F9A">
      <w:pPr>
        <w:ind w:right="283"/>
        <w:rPr>
          <w:b/>
        </w:rPr>
      </w:pPr>
      <w:r>
        <w:rPr>
          <w:b/>
        </w:rPr>
        <w:t>Name:                                                   Date Submitted:                                           Fees Paid: (Y/N/NA)</w:t>
      </w:r>
    </w:p>
    <w:p w14:paraId="6E25462F" w14:textId="4D56EE5F" w:rsidR="00AF5F9A" w:rsidRPr="00AF5F9A" w:rsidRDefault="00AF5F9A" w:rsidP="00AF5F9A">
      <w:pPr>
        <w:rPr>
          <w:b/>
          <w:color w:val="FFC000"/>
        </w:rPr>
      </w:pPr>
      <w:r w:rsidRPr="00735295">
        <w:rPr>
          <w:b/>
          <w:color w:val="FFC000"/>
        </w:rPr>
        <w:t xml:space="preserve">COURSE NAME AND CODE:    </w:t>
      </w:r>
    </w:p>
    <w:tbl>
      <w:tblPr>
        <w:tblStyle w:val="TableGrid"/>
        <w:tblW w:w="9021" w:type="dxa"/>
        <w:tblInd w:w="-5" w:type="dxa"/>
        <w:tblLook w:val="04A0" w:firstRow="1" w:lastRow="0" w:firstColumn="1" w:lastColumn="0" w:noHBand="0" w:noVBand="1"/>
      </w:tblPr>
      <w:tblGrid>
        <w:gridCol w:w="794"/>
        <w:gridCol w:w="917"/>
        <w:gridCol w:w="917"/>
        <w:gridCol w:w="1908"/>
        <w:gridCol w:w="3402"/>
        <w:gridCol w:w="1083"/>
      </w:tblGrid>
      <w:tr w:rsidR="00AF5F9A" w14:paraId="2618F7DA" w14:textId="77777777" w:rsidTr="00AF5F9A">
        <w:tc>
          <w:tcPr>
            <w:tcW w:w="794" w:type="dxa"/>
          </w:tcPr>
          <w:p w14:paraId="14ACE6E9" w14:textId="77777777" w:rsidR="00AF5F9A" w:rsidRPr="00630C54" w:rsidRDefault="00AF5F9A" w:rsidP="00A45BEC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>UoC code</w:t>
            </w:r>
          </w:p>
        </w:tc>
        <w:tc>
          <w:tcPr>
            <w:tcW w:w="917" w:type="dxa"/>
          </w:tcPr>
          <w:p w14:paraId="09EA4138" w14:textId="77777777" w:rsidR="00AF5F9A" w:rsidRPr="00630C54" w:rsidRDefault="00AF5F9A" w:rsidP="00A45BEC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 xml:space="preserve">RPL </w:t>
            </w:r>
          </w:p>
          <w:p w14:paraId="7AD4BF3B" w14:textId="77777777" w:rsidR="00AF5F9A" w:rsidRPr="00630C54" w:rsidRDefault="00AF5F9A" w:rsidP="00A45BEC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>(yes/no)</w:t>
            </w:r>
          </w:p>
        </w:tc>
        <w:tc>
          <w:tcPr>
            <w:tcW w:w="917" w:type="dxa"/>
          </w:tcPr>
          <w:p w14:paraId="4EB93BFC" w14:textId="77777777" w:rsidR="00AF5F9A" w:rsidRPr="00630C54" w:rsidRDefault="00AF5F9A" w:rsidP="00A45BEC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 xml:space="preserve">CT </w:t>
            </w:r>
          </w:p>
          <w:p w14:paraId="333F0EA3" w14:textId="77777777" w:rsidR="00AF5F9A" w:rsidRPr="00630C54" w:rsidRDefault="00AF5F9A" w:rsidP="00A45BEC">
            <w:pPr>
              <w:rPr>
                <w:b/>
                <w:sz w:val="20"/>
                <w:szCs w:val="20"/>
              </w:rPr>
            </w:pPr>
            <w:r w:rsidRPr="00630C54">
              <w:rPr>
                <w:b/>
                <w:sz w:val="20"/>
                <w:szCs w:val="20"/>
              </w:rPr>
              <w:t>(yes/no)</w:t>
            </w:r>
          </w:p>
        </w:tc>
        <w:tc>
          <w:tcPr>
            <w:tcW w:w="1908" w:type="dxa"/>
          </w:tcPr>
          <w:p w14:paraId="3797C653" w14:textId="3F8ADB11" w:rsidR="00AF5F9A" w:rsidRPr="00630C54" w:rsidRDefault="00AF5F9A" w:rsidP="00A45B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Sufficient evidence provided (yes/no)</w:t>
            </w:r>
          </w:p>
        </w:tc>
        <w:tc>
          <w:tcPr>
            <w:tcW w:w="3402" w:type="dxa"/>
          </w:tcPr>
          <w:p w14:paraId="652F8FE5" w14:textId="2940F206" w:rsidR="00AF5F9A" w:rsidRDefault="00AF5F9A" w:rsidP="00A45B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Comments</w:t>
            </w:r>
          </w:p>
        </w:tc>
        <w:tc>
          <w:tcPr>
            <w:tcW w:w="1083" w:type="dxa"/>
          </w:tcPr>
          <w:p w14:paraId="54A0379E" w14:textId="7C33AAE2" w:rsidR="00AF5F9A" w:rsidRDefault="00AF5F9A" w:rsidP="00A45B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Approved</w:t>
            </w:r>
          </w:p>
          <w:p w14:paraId="21827D98" w14:textId="77777777" w:rsidR="00AF5F9A" w:rsidRPr="00630C54" w:rsidRDefault="00AF5F9A" w:rsidP="00A45B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(yes/no)</w:t>
            </w:r>
          </w:p>
        </w:tc>
      </w:tr>
      <w:tr w:rsidR="00AF5F9A" w14:paraId="6470B982" w14:textId="77777777" w:rsidTr="00AF5F9A">
        <w:tc>
          <w:tcPr>
            <w:tcW w:w="794" w:type="dxa"/>
          </w:tcPr>
          <w:p w14:paraId="26E9328D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017304A0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34851F47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908" w:type="dxa"/>
          </w:tcPr>
          <w:p w14:paraId="720DC6A0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3402" w:type="dxa"/>
          </w:tcPr>
          <w:p w14:paraId="3DB0513B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083" w:type="dxa"/>
          </w:tcPr>
          <w:p w14:paraId="1589D9AF" w14:textId="6CB02CB7" w:rsidR="00AF5F9A" w:rsidRDefault="00AF5F9A" w:rsidP="00A45BEC">
            <w:pPr>
              <w:rPr>
                <w:b/>
              </w:rPr>
            </w:pPr>
          </w:p>
        </w:tc>
      </w:tr>
      <w:tr w:rsidR="00AF5F9A" w14:paraId="7FDD8420" w14:textId="77777777" w:rsidTr="00AF5F9A">
        <w:tc>
          <w:tcPr>
            <w:tcW w:w="794" w:type="dxa"/>
          </w:tcPr>
          <w:p w14:paraId="53898D23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78B676BC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0AF60E40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908" w:type="dxa"/>
          </w:tcPr>
          <w:p w14:paraId="1C8D5BC8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3402" w:type="dxa"/>
          </w:tcPr>
          <w:p w14:paraId="341F393E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083" w:type="dxa"/>
          </w:tcPr>
          <w:p w14:paraId="7606D9C6" w14:textId="30291BE0" w:rsidR="00AF5F9A" w:rsidRDefault="00AF5F9A" w:rsidP="00A45BEC">
            <w:pPr>
              <w:rPr>
                <w:b/>
              </w:rPr>
            </w:pPr>
          </w:p>
        </w:tc>
      </w:tr>
      <w:tr w:rsidR="00AF5F9A" w14:paraId="219982D3" w14:textId="77777777" w:rsidTr="00AF5F9A">
        <w:tc>
          <w:tcPr>
            <w:tcW w:w="794" w:type="dxa"/>
          </w:tcPr>
          <w:p w14:paraId="7022C1EC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5B9F2336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0316AA2F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908" w:type="dxa"/>
          </w:tcPr>
          <w:p w14:paraId="178B8AAB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3402" w:type="dxa"/>
          </w:tcPr>
          <w:p w14:paraId="38C97C7B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083" w:type="dxa"/>
          </w:tcPr>
          <w:p w14:paraId="5F538170" w14:textId="2CE3C356" w:rsidR="00AF5F9A" w:rsidRDefault="00AF5F9A" w:rsidP="00A45BEC">
            <w:pPr>
              <w:rPr>
                <w:b/>
              </w:rPr>
            </w:pPr>
          </w:p>
        </w:tc>
      </w:tr>
      <w:tr w:rsidR="00AF5F9A" w14:paraId="315A6EFD" w14:textId="77777777" w:rsidTr="00AF5F9A">
        <w:tc>
          <w:tcPr>
            <w:tcW w:w="794" w:type="dxa"/>
          </w:tcPr>
          <w:p w14:paraId="193CAA07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6B30FA28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50F9C126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908" w:type="dxa"/>
          </w:tcPr>
          <w:p w14:paraId="1873A8F2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3402" w:type="dxa"/>
          </w:tcPr>
          <w:p w14:paraId="727406CD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083" w:type="dxa"/>
          </w:tcPr>
          <w:p w14:paraId="28251319" w14:textId="24B9440A" w:rsidR="00AF5F9A" w:rsidRDefault="00AF5F9A" w:rsidP="00A45BEC">
            <w:pPr>
              <w:rPr>
                <w:b/>
              </w:rPr>
            </w:pPr>
          </w:p>
        </w:tc>
      </w:tr>
      <w:tr w:rsidR="00AF5F9A" w14:paraId="58A0AE83" w14:textId="77777777" w:rsidTr="00AF5F9A">
        <w:tc>
          <w:tcPr>
            <w:tcW w:w="794" w:type="dxa"/>
          </w:tcPr>
          <w:p w14:paraId="7560AFA2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17074D76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0E3370DA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908" w:type="dxa"/>
          </w:tcPr>
          <w:p w14:paraId="667D0B86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3402" w:type="dxa"/>
          </w:tcPr>
          <w:p w14:paraId="74B1A5AE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083" w:type="dxa"/>
          </w:tcPr>
          <w:p w14:paraId="662FF396" w14:textId="6835D823" w:rsidR="00AF5F9A" w:rsidRDefault="00AF5F9A" w:rsidP="00A45BEC">
            <w:pPr>
              <w:rPr>
                <w:b/>
              </w:rPr>
            </w:pPr>
          </w:p>
        </w:tc>
      </w:tr>
      <w:tr w:rsidR="00AF5F9A" w14:paraId="063912C6" w14:textId="77777777" w:rsidTr="00AF5F9A">
        <w:tc>
          <w:tcPr>
            <w:tcW w:w="794" w:type="dxa"/>
          </w:tcPr>
          <w:p w14:paraId="2753BC72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5A09E02B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47E9B08E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908" w:type="dxa"/>
          </w:tcPr>
          <w:p w14:paraId="6B2716BE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3402" w:type="dxa"/>
          </w:tcPr>
          <w:p w14:paraId="267A8789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083" w:type="dxa"/>
          </w:tcPr>
          <w:p w14:paraId="55A06B16" w14:textId="5E2E04C9" w:rsidR="00AF5F9A" w:rsidRDefault="00AF5F9A" w:rsidP="00A45BEC">
            <w:pPr>
              <w:rPr>
                <w:b/>
              </w:rPr>
            </w:pPr>
          </w:p>
        </w:tc>
      </w:tr>
      <w:tr w:rsidR="00AF5F9A" w14:paraId="05FEF1A8" w14:textId="77777777" w:rsidTr="00AF5F9A">
        <w:tc>
          <w:tcPr>
            <w:tcW w:w="794" w:type="dxa"/>
          </w:tcPr>
          <w:p w14:paraId="5691D8FF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5E120179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73CF6E39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908" w:type="dxa"/>
          </w:tcPr>
          <w:p w14:paraId="77C476CA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3402" w:type="dxa"/>
          </w:tcPr>
          <w:p w14:paraId="4C61B2AF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083" w:type="dxa"/>
          </w:tcPr>
          <w:p w14:paraId="470E2DC6" w14:textId="45AE578E" w:rsidR="00AF5F9A" w:rsidRDefault="00AF5F9A" w:rsidP="00A45BEC">
            <w:pPr>
              <w:rPr>
                <w:b/>
              </w:rPr>
            </w:pPr>
          </w:p>
        </w:tc>
      </w:tr>
      <w:tr w:rsidR="00AF5F9A" w14:paraId="51857730" w14:textId="77777777" w:rsidTr="00AF5F9A">
        <w:tc>
          <w:tcPr>
            <w:tcW w:w="794" w:type="dxa"/>
          </w:tcPr>
          <w:p w14:paraId="20895CA6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29AF708C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917" w:type="dxa"/>
          </w:tcPr>
          <w:p w14:paraId="4A7D7184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908" w:type="dxa"/>
          </w:tcPr>
          <w:p w14:paraId="4978B9CE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3402" w:type="dxa"/>
          </w:tcPr>
          <w:p w14:paraId="2D3F31AC" w14:textId="77777777" w:rsidR="00AF5F9A" w:rsidRDefault="00AF5F9A" w:rsidP="00A45BEC">
            <w:pPr>
              <w:rPr>
                <w:b/>
              </w:rPr>
            </w:pPr>
          </w:p>
        </w:tc>
        <w:tc>
          <w:tcPr>
            <w:tcW w:w="1083" w:type="dxa"/>
          </w:tcPr>
          <w:p w14:paraId="377D0068" w14:textId="5B10C415" w:rsidR="00AF5F9A" w:rsidRDefault="00AF5F9A" w:rsidP="00A45BEC">
            <w:pPr>
              <w:rPr>
                <w:b/>
              </w:rPr>
            </w:pPr>
          </w:p>
        </w:tc>
      </w:tr>
    </w:tbl>
    <w:p w14:paraId="5AB2B3E9" w14:textId="2F5936C9" w:rsidR="00AF5F9A" w:rsidRDefault="00AF5F9A" w:rsidP="00AF5F9A">
      <w:pPr>
        <w:ind w:right="283"/>
        <w:jc w:val="both"/>
        <w:rPr>
          <w:b/>
        </w:rPr>
      </w:pPr>
    </w:p>
    <w:p w14:paraId="0C978421" w14:textId="2BB4A7ED" w:rsidR="00AF5F9A" w:rsidRDefault="00AF5F9A" w:rsidP="00AF5F9A">
      <w:pPr>
        <w:ind w:right="283"/>
        <w:jc w:val="both"/>
        <w:rPr>
          <w:b/>
        </w:rPr>
      </w:pPr>
    </w:p>
    <w:p w14:paraId="4C9B02F1" w14:textId="2E758CC0" w:rsidR="00AF5F9A" w:rsidRDefault="00AF5F9A" w:rsidP="00AF5F9A">
      <w:pPr>
        <w:ind w:right="283"/>
        <w:jc w:val="both"/>
        <w:rPr>
          <w:b/>
        </w:rPr>
      </w:pPr>
      <w:r>
        <w:rPr>
          <w:b/>
        </w:rPr>
        <w:t>RPL Academic Assessor:</w:t>
      </w:r>
    </w:p>
    <w:p w14:paraId="7BA60CE8" w14:textId="5BB3D171" w:rsidR="00AF5F9A" w:rsidRDefault="00AF5F9A" w:rsidP="00AF5F9A">
      <w:pPr>
        <w:ind w:right="283"/>
        <w:jc w:val="both"/>
        <w:rPr>
          <w:b/>
        </w:rPr>
      </w:pPr>
      <w:r>
        <w:rPr>
          <w:b/>
        </w:rPr>
        <w:t xml:space="preserve">Name:                                                 Date Assessed:           </w:t>
      </w:r>
    </w:p>
    <w:p w14:paraId="1083A784" w14:textId="7249F620" w:rsidR="00AF5F9A" w:rsidRDefault="00AF5F9A" w:rsidP="00AF5F9A">
      <w:pPr>
        <w:ind w:right="283"/>
        <w:jc w:val="both"/>
        <w:rPr>
          <w:b/>
        </w:rPr>
      </w:pPr>
      <w:r>
        <w:rPr>
          <w:b/>
        </w:rPr>
        <w:t xml:space="preserve">Comments (as applicable): </w:t>
      </w:r>
    </w:p>
    <w:p w14:paraId="1A9A7ADA" w14:textId="399CC880" w:rsidR="00AF5F9A" w:rsidRDefault="00AF5F9A" w:rsidP="00AF5F9A">
      <w:pPr>
        <w:ind w:right="283"/>
        <w:jc w:val="both"/>
        <w:rPr>
          <w:b/>
        </w:rPr>
      </w:pPr>
    </w:p>
    <w:p w14:paraId="61F2582C" w14:textId="292D7165" w:rsidR="00B26B81" w:rsidRDefault="00B26B81" w:rsidP="00AF5F9A">
      <w:pPr>
        <w:ind w:right="283"/>
        <w:jc w:val="both"/>
        <w:rPr>
          <w:b/>
        </w:rPr>
      </w:pPr>
    </w:p>
    <w:p w14:paraId="2ED726CB" w14:textId="5325EFD4" w:rsidR="00AF5F9A" w:rsidRDefault="009E473C" w:rsidP="00AF5F9A">
      <w:pPr>
        <w:ind w:right="283"/>
        <w:jc w:val="both"/>
        <w:rPr>
          <w:b/>
        </w:rPr>
      </w:pPr>
      <w:r>
        <w:rPr>
          <w:b/>
        </w:rPr>
        <w:t xml:space="preserve">Head of Faculty or </w:t>
      </w:r>
      <w:r w:rsidR="00AF5F9A">
        <w:rPr>
          <w:b/>
        </w:rPr>
        <w:t>Academic Dean approval:</w:t>
      </w:r>
    </w:p>
    <w:p w14:paraId="72CB195B" w14:textId="5E2E3453" w:rsidR="00AF5F9A" w:rsidRDefault="00AF5F9A" w:rsidP="00AF5F9A">
      <w:pPr>
        <w:ind w:right="283"/>
        <w:jc w:val="both"/>
        <w:rPr>
          <w:b/>
        </w:rPr>
      </w:pPr>
      <w:r>
        <w:rPr>
          <w:b/>
        </w:rPr>
        <w:t>Name:                                               Date approved:</w:t>
      </w:r>
    </w:p>
    <w:p w14:paraId="2D9A332A" w14:textId="126193D9" w:rsidR="00AF5F9A" w:rsidRPr="00AF5F9A" w:rsidRDefault="00AF5F9A" w:rsidP="00AF5F9A">
      <w:pPr>
        <w:ind w:right="283"/>
        <w:jc w:val="both"/>
        <w:rPr>
          <w:b/>
        </w:rPr>
      </w:pPr>
      <w:r>
        <w:rPr>
          <w:b/>
        </w:rPr>
        <w:t>Comments (as applicable):</w:t>
      </w:r>
    </w:p>
    <w:sectPr w:rsidR="00AF5F9A" w:rsidRPr="00AF5F9A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81B43" w14:textId="77777777" w:rsidR="00AA2718" w:rsidRDefault="00AA2718" w:rsidP="0080191E">
      <w:pPr>
        <w:spacing w:after="0" w:line="240" w:lineRule="auto"/>
      </w:pPr>
      <w:r>
        <w:separator/>
      </w:r>
    </w:p>
  </w:endnote>
  <w:endnote w:type="continuationSeparator" w:id="0">
    <w:p w14:paraId="087B73A6" w14:textId="77777777" w:rsidR="00AA2718" w:rsidRDefault="00AA2718" w:rsidP="0080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4EA03" w14:textId="77777777" w:rsidR="0080191E" w:rsidRPr="0080191E" w:rsidRDefault="0080191E" w:rsidP="0080191E">
    <w:pPr>
      <w:shd w:val="clear" w:color="auto" w:fill="FFFFFF"/>
      <w:spacing w:before="100" w:beforeAutospacing="1" w:after="100" w:afterAutospacing="1" w:line="240" w:lineRule="auto"/>
      <w:jc w:val="center"/>
      <w:rPr>
        <w:rFonts w:eastAsia="Times New Roman" w:cstheme="minorHAnsi"/>
        <w:color w:val="222222"/>
        <w:lang w:eastAsia="en-AU"/>
      </w:rPr>
    </w:pPr>
    <w:r w:rsidRPr="00596D02">
      <w:rPr>
        <w:rFonts w:eastAsia="Times New Roman" w:cstheme="minorHAnsi"/>
        <w:color w:val="222222"/>
        <w:lang w:eastAsia="en-AU"/>
      </w:rPr>
      <w:t>Academy of Information Technology trading as The Left Bank; RTO 90511, PRV12005, CRICOS 02155J; an approved VET Student Loan and FEE-HELP provider.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BB642" w14:textId="77777777" w:rsidR="00AA2718" w:rsidRDefault="00AA2718" w:rsidP="0080191E">
      <w:pPr>
        <w:spacing w:after="0" w:line="240" w:lineRule="auto"/>
      </w:pPr>
      <w:r>
        <w:separator/>
      </w:r>
    </w:p>
  </w:footnote>
  <w:footnote w:type="continuationSeparator" w:id="0">
    <w:p w14:paraId="3304A452" w14:textId="77777777" w:rsidR="00AA2718" w:rsidRDefault="00AA2718" w:rsidP="00801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7C5AE" w14:textId="544744EF" w:rsidR="00B113AE" w:rsidRDefault="00B113AE">
    <w:pPr>
      <w:pStyle w:val="Head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923F9EF" wp14:editId="4D2C6748">
              <wp:simplePos x="0" y="0"/>
              <wp:positionH relativeFrom="margin">
                <wp:align>right</wp:align>
              </wp:positionH>
              <wp:positionV relativeFrom="paragraph">
                <wp:posOffset>111760</wp:posOffset>
              </wp:positionV>
              <wp:extent cx="2292350" cy="1106805"/>
              <wp:effectExtent l="0" t="0" r="12700" b="171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0" cy="1106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329CD7" w14:textId="77777777" w:rsidR="00B113AE" w:rsidRDefault="00B113AE" w:rsidP="00B113AE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80191E">
                            <w:rPr>
                              <w:b/>
                              <w:sz w:val="24"/>
                              <w:szCs w:val="24"/>
                            </w:rPr>
                            <w:t>RECOGNITION OF PRIOR LEARNING AND CREDIT TRANSFER APPLICATION FORM</w:t>
                          </w:r>
                        </w:p>
                        <w:p w14:paraId="52B79DA6" w14:textId="77777777" w:rsidR="00B113AE" w:rsidRPr="0080191E" w:rsidRDefault="00B113AE" w:rsidP="00B113AE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VET courses only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 xmlns:mv="urn:schemas-microsoft-com:mac:vml" xmlns:mo="http://schemas.microsoft.com/office/mac/office/2008/main">
          <w:pict>
            <v:shapetype w14:anchorId="5923F9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4.7pt;margin-top:8.8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GXaYK2wAAAAcBAAAPAAAAAAAAAAAAAAAAAH8EAABkcnMvZG93bnJl&#10;di54bWxQSwUGAAAAAAQABADzAAAAhwUAAAAA&#10;">
              <v:textbox style="mso-fit-shape-to-text:t">
                <w:txbxContent>
                  <w:p w14:paraId="0A329CD7" w14:textId="77777777" w:rsidR="00B113AE" w:rsidRDefault="00B113AE" w:rsidP="00B113AE">
                    <w:pPr>
                      <w:rPr>
                        <w:b/>
                        <w:sz w:val="24"/>
                        <w:szCs w:val="24"/>
                      </w:rPr>
                    </w:pPr>
                    <w:r w:rsidRPr="0080191E">
                      <w:rPr>
                        <w:b/>
                        <w:sz w:val="24"/>
                        <w:szCs w:val="24"/>
                      </w:rPr>
                      <w:t>RECOGNITION OF PRIOR LEARNING AND CREDIT TRANSFER APPLICATION FORM</w:t>
                    </w:r>
                  </w:p>
                  <w:p w14:paraId="52B79DA6" w14:textId="77777777" w:rsidR="00B113AE" w:rsidRPr="0080191E" w:rsidRDefault="00B113AE" w:rsidP="00B113AE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VET courses only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en-AU"/>
      </w:rPr>
      <w:drawing>
        <wp:inline distT="0" distB="0" distL="0" distR="0" wp14:anchorId="3A236997" wp14:editId="7B96A9F5">
          <wp:extent cx="1857375" cy="1362075"/>
          <wp:effectExtent l="0" t="0" r="9525" b="9525"/>
          <wp:docPr id="2" name="Picture 2" descr="leftban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ftbank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</w:t>
    </w:r>
  </w:p>
  <w:p w14:paraId="3FE8C0F9" w14:textId="232D5B5A" w:rsidR="00B113AE" w:rsidRDefault="00B113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418"/>
    <w:multiLevelType w:val="hybridMultilevel"/>
    <w:tmpl w:val="DF5E94A8"/>
    <w:lvl w:ilvl="0" w:tplc="59FA1CF2">
      <w:start w:val="35"/>
      <w:numFmt w:val="bullet"/>
      <w:lvlText w:val=""/>
      <w:lvlJc w:val="left"/>
      <w:pPr>
        <w:ind w:left="1440" w:hanging="360"/>
      </w:pPr>
      <w:rPr>
        <w:rFonts w:ascii="Wingdings" w:eastAsiaTheme="minorHAnsi" w:hAnsi="Wingdings" w:cstheme="minorBidi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E90E1F"/>
    <w:multiLevelType w:val="hybridMultilevel"/>
    <w:tmpl w:val="0094854C"/>
    <w:lvl w:ilvl="0" w:tplc="5502BEF0">
      <w:start w:val="35"/>
      <w:numFmt w:val="bullet"/>
      <w:lvlText w:val=""/>
      <w:lvlJc w:val="left"/>
      <w:pPr>
        <w:ind w:left="1080" w:hanging="360"/>
      </w:pPr>
      <w:rPr>
        <w:rFonts w:ascii="Wingdings" w:eastAsiaTheme="minorHAnsi" w:hAnsi="Wingdings" w:cstheme="minorBidi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C9163E"/>
    <w:multiLevelType w:val="hybridMultilevel"/>
    <w:tmpl w:val="F9C0FD84"/>
    <w:lvl w:ilvl="0" w:tplc="0C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3F79595D"/>
    <w:multiLevelType w:val="multilevel"/>
    <w:tmpl w:val="16A4D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7C5A26"/>
    <w:multiLevelType w:val="hybridMultilevel"/>
    <w:tmpl w:val="F9444F18"/>
    <w:lvl w:ilvl="0" w:tplc="FD569566">
      <w:start w:val="35"/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C6"/>
    <w:rsid w:val="00001BF5"/>
    <w:rsid w:val="000E6B8C"/>
    <w:rsid w:val="00180381"/>
    <w:rsid w:val="00206F38"/>
    <w:rsid w:val="00283F43"/>
    <w:rsid w:val="00301EE6"/>
    <w:rsid w:val="003E2EC6"/>
    <w:rsid w:val="004552AF"/>
    <w:rsid w:val="00481C8C"/>
    <w:rsid w:val="005B098F"/>
    <w:rsid w:val="00630C54"/>
    <w:rsid w:val="00735295"/>
    <w:rsid w:val="007C35C3"/>
    <w:rsid w:val="0080191E"/>
    <w:rsid w:val="008E2A53"/>
    <w:rsid w:val="008E3AE7"/>
    <w:rsid w:val="009E473C"/>
    <w:rsid w:val="00AA2718"/>
    <w:rsid w:val="00AF5F9A"/>
    <w:rsid w:val="00B113AE"/>
    <w:rsid w:val="00B26B81"/>
    <w:rsid w:val="00B9657A"/>
    <w:rsid w:val="00BC7CE1"/>
    <w:rsid w:val="00CB3F41"/>
    <w:rsid w:val="00DF450C"/>
    <w:rsid w:val="00E139FB"/>
    <w:rsid w:val="00F34475"/>
    <w:rsid w:val="00F4426D"/>
    <w:rsid w:val="00FB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5A2BC"/>
  <w15:chartTrackingRefBased/>
  <w15:docId w15:val="{CFE01826-4701-45A8-968A-C546257F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1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91E"/>
  </w:style>
  <w:style w:type="paragraph" w:styleId="Footer">
    <w:name w:val="footer"/>
    <w:basedOn w:val="Normal"/>
    <w:link w:val="FooterChar"/>
    <w:uiPriority w:val="99"/>
    <w:unhideWhenUsed/>
    <w:rsid w:val="00801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91E"/>
  </w:style>
  <w:style w:type="character" w:styleId="CommentReference">
    <w:name w:val="annotation reference"/>
    <w:basedOn w:val="DefaultParagraphFont"/>
    <w:uiPriority w:val="99"/>
    <w:semiHidden/>
    <w:unhideWhenUsed/>
    <w:rsid w:val="00455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2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52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2AF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630C54"/>
    <w:pPr>
      <w:autoSpaceDE w:val="0"/>
      <w:autoSpaceDN w:val="0"/>
      <w:adjustRightInd w:val="0"/>
      <w:spacing w:before="9" w:after="0" w:line="240" w:lineRule="auto"/>
      <w:ind w:left="39" w:right="727"/>
    </w:pPr>
    <w:rPr>
      <w:rFonts w:ascii="Lucida Sans" w:hAnsi="Lucida Sans" w:cs="Lucida Sans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630C54"/>
    <w:rPr>
      <w:rFonts w:ascii="Lucida Sans" w:hAnsi="Lucida Sans" w:cs="Lucida Sans"/>
      <w:sz w:val="16"/>
      <w:szCs w:val="16"/>
    </w:rPr>
  </w:style>
  <w:style w:type="table" w:styleId="TableGrid">
    <w:name w:val="Table Grid"/>
    <w:basedOn w:val="TableNormal"/>
    <w:uiPriority w:val="39"/>
    <w:rsid w:val="00630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6F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35C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35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ining.gov.au/Training/Details/BSBMKG508" TargetMode="External"/><Relationship Id="rId13" Type="http://schemas.openxmlformats.org/officeDocument/2006/relationships/hyperlink" Target="https://training.gov.au/Training/Details/BSBEBU50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aining.gov.au/Training/Details/BSBMKG508" TargetMode="External"/><Relationship Id="rId12" Type="http://schemas.openxmlformats.org/officeDocument/2006/relationships/hyperlink" Target="https://training.gov.au/Training/Details/BSBADV507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raining.gov.au/Training/Details/BSBMKG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raining.gov.au/Training/Details/BSBMKG603" TargetMode="External"/><Relationship Id="rId10" Type="http://schemas.openxmlformats.org/officeDocument/2006/relationships/hyperlink" Target="https://training.gov.au/Training/Details/BSBPUB50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raining.gov.au/Training/Details/BSBMKG501" TargetMode="External"/><Relationship Id="rId14" Type="http://schemas.openxmlformats.org/officeDocument/2006/relationships/hyperlink" Target="https://training.gov.au/Training/Details/BSBMKG5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 Ollerenshaw</dc:creator>
  <cp:keywords/>
  <dc:description/>
  <cp:lastModifiedBy>Sharna Bregman</cp:lastModifiedBy>
  <cp:revision>10</cp:revision>
  <dcterms:created xsi:type="dcterms:W3CDTF">2018-01-08T23:47:00Z</dcterms:created>
  <dcterms:modified xsi:type="dcterms:W3CDTF">2018-02-14T23:36:00Z</dcterms:modified>
</cp:coreProperties>
</file>